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Narrow" w:hAnsi="Arial Narrow" w:cs="Arial Narrow"/>
          <w:b/>
          <w:b/>
          <w:bCs/>
        </w:rPr>
      </w:pPr>
      <w:r>
        <w:rPr>
          <w:rFonts w:cs="Arial Narrow" w:ascii="Arial Narrow" w:hAnsi="Arial Narrow"/>
          <w:b/>
          <w:bCs/>
        </w:rPr>
        <mc:AlternateContent>
          <mc:Choice Requires="wpg">
            <w:drawing>
              <wp:anchor behindDoc="0" distT="0" distB="0" distL="0" distR="0" simplePos="0" locked="0" layoutInCell="0" allowOverlap="1" relativeHeight="2">
                <wp:simplePos x="0" y="0"/>
                <wp:positionH relativeFrom="page">
                  <wp:posOffset>785495</wp:posOffset>
                </wp:positionH>
                <wp:positionV relativeFrom="paragraph">
                  <wp:posOffset>-456565</wp:posOffset>
                </wp:positionV>
                <wp:extent cx="10125710" cy="1396365"/>
                <wp:effectExtent l="4445" t="0" r="0" b="4445"/>
                <wp:wrapNone/>
                <wp:docPr id="1" name="Grupare 23"/>
                <a:graphic xmlns:a="http://schemas.openxmlformats.org/drawingml/2006/main">
                  <a:graphicData uri="http://schemas.microsoft.com/office/word/2010/wordprocessingGroup">
                    <wpg:wgp>
                      <wpg:cNvGrpSpPr/>
                      <wpg:grpSpPr>
                        <a:xfrm>
                          <a:off x="0" y="0"/>
                          <a:ext cx="10125000" cy="1395720"/>
                        </a:xfrm>
                      </wpg:grpSpPr>
                      <wpg:grpSp>
                        <wpg:cNvGrpSpPr/>
                        <wpg:grpSpPr>
                          <a:xfrm>
                            <a:off x="0" y="0"/>
                            <a:ext cx="8885520" cy="1395720"/>
                          </a:xfrm>
                        </wpg:grpSpPr>
                        <wps:wsp>
                          <wps:cNvSpPr/>
                          <wps:spPr>
                            <a:xfrm>
                              <a:off x="0" y="0"/>
                              <a:ext cx="2064240" cy="1365840"/>
                            </a:xfrm>
                            <a:prstGeom prst="rect">
                              <a:avLst/>
                            </a:prstGeom>
                            <a:noFill/>
                            <a:ln w="0">
                              <a:noFill/>
                            </a:ln>
                          </wps:spPr>
                          <wps:style>
                            <a:lnRef idx="0"/>
                            <a:fillRef idx="0"/>
                            <a:effectRef idx="0"/>
                            <a:fontRef idx="minor"/>
                          </wps:style>
                          <wps:bodyPr/>
                        </wps:wsp>
                        <wpg:grpSp>
                          <wpg:cNvGrpSpPr/>
                          <wpg:grpSpPr>
                            <a:xfrm>
                              <a:off x="821160" y="406440"/>
                              <a:ext cx="8064360" cy="989280"/>
                            </a:xfrm>
                          </wpg:grpSpPr>
                          <wps:wsp>
                            <wps:cNvSpPr/>
                            <wps:spPr>
                              <a:xfrm flipV="1">
                                <a:off x="1072440" y="279360"/>
                                <a:ext cx="5940360" cy="18360"/>
                              </a:xfrm>
                              <a:prstGeom prst="rect">
                                <a:avLst/>
                              </a:prstGeom>
                              <a:solidFill>
                                <a:srgbClr val="000080"/>
                              </a:solidFill>
                              <a:ln w="0">
                                <a:noFill/>
                              </a:ln>
                            </wps:spPr>
                            <wps:style>
                              <a:lnRef idx="0"/>
                              <a:fillRef idx="0"/>
                              <a:effectRef idx="0"/>
                              <a:fontRef idx="minor"/>
                            </wps:style>
                            <wps:bodyPr/>
                          </wps:wsp>
                          <wps:wsp>
                            <wps:cNvSpPr/>
                            <wps:spPr>
                              <a:xfrm>
                                <a:off x="2380680" y="0"/>
                                <a:ext cx="3121560" cy="32148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28"/>
                                      <w:b/>
                                      <w:u w:val="none"/>
                                      <w:dstrike w:val="false"/>
                                      <w:strike w:val="false"/>
                                      <w:i w:val="false"/>
                                      <w:vertAlign w:val="baseline"/>
                                      <w:position w:val="0"/>
                                      <w:spacing w:val="0"/>
                                      <w:szCs w:val="28"/>
                                      <w:bCs/>
                                      <w:iCs w:val="false"/>
                                      <w:smallCaps w:val="false"/>
                                      <w:caps w:val="false"/>
                                      <w:rFonts w:ascii="Arial Narrow" w:hAnsi="Arial Narrow" w:cs="Arial Narrow"/>
                                      <w:lang w:eastAsia="ro-RO"/>
                                    </w:rPr>
                                    <w:t>MINISTERUL JUSTIŢIEI</w:t>
                                  </w:r>
                                </w:p>
                              </w:txbxContent>
                            </wps:txbx>
                            <wps:bodyPr>
                              <a:noAutofit/>
                            </wps:bodyPr>
                          </wps:wsp>
                          <wps:wsp>
                            <wps:cNvSpPr/>
                            <wps:spPr>
                              <a:xfrm>
                                <a:off x="0" y="432360"/>
                                <a:ext cx="8064360" cy="42876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32"/>
                                      <w:b/>
                                      <w:u w:val="none"/>
                                      <w:dstrike w:val="false"/>
                                      <w:strike w:val="false"/>
                                      <w:i w:val="false"/>
                                      <w:vertAlign w:val="baseline"/>
                                      <w:position w:val="0"/>
                                      <w:spacing w:val="0"/>
                                      <w:szCs w:val="32"/>
                                      <w:bCs/>
                                      <w:iCs w:val="false"/>
                                      <w:smallCaps w:val="false"/>
                                      <w:caps w:val="false"/>
                                      <w:rFonts w:ascii="Arial Narrow" w:hAnsi="Arial Narrow" w:cs="Arial Narrow"/>
                                      <w:lang w:eastAsia="ro-RO"/>
                                    </w:rPr>
                                    <w:t>OFICIUL NAŢIONAL AL REGISTRULUI COMERŢULUI</w:t>
                                  </w:r>
                                </w:p>
                              </w:txbxContent>
                            </wps:txbx>
                            <wps:bodyPr>
                              <a:noAutofit/>
                            </wps:bodyPr>
                          </wps:wsp>
                          <wps:wsp>
                            <wps:cNvSpPr/>
                            <wps:spPr>
                              <a:xfrm>
                                <a:off x="879840" y="711720"/>
                                <a:ext cx="6400800" cy="277560"/>
                              </a:xfrm>
                              <a:prstGeom prst="rect">
                                <a:avLst/>
                              </a:prstGeom>
                              <a:noFill/>
                              <a:ln w="0">
                                <a:noFill/>
                              </a:ln>
                            </wps:spPr>
                            <wps:style>
                              <a:lnRef idx="0"/>
                              <a:fillRef idx="0"/>
                              <a:effectRef idx="0"/>
                              <a:fontRef idx="minor"/>
                            </wps:style>
                            <wps:txbx>
                              <w:txbxContent>
                                <w:p>
                                  <w:pPr>
                                    <w:overflowPunct w:val="false"/>
                                    <w:spacing w:before="60" w:after="0" w:lineRule="auto" w:line="240"/>
                                    <w:jc w:val="center"/>
                                    <w:rPr/>
                                  </w:pPr>
                                  <w:r>
                                    <w:rPr>
                                      <w:sz w:val="15"/>
                                      <w:b/>
                                      <w:u w:val="none"/>
                                      <w:dstrike w:val="false"/>
                                      <w:strike w:val="false"/>
                                      <w:i/>
                                      <w:vertAlign w:val="baseline"/>
                                      <w:position w:val="0"/>
                                      <w:spacing w:val="0"/>
                                      <w:szCs w:val="15"/>
                                      <w:bCs/>
                                      <w:iCs/>
                                      <w:smallCaps w:val="false"/>
                                      <w:caps w:val="false"/>
                                      <w:rFonts w:ascii="Arial Narrow" w:hAnsi="Arial Narrow" w:cs="Arial Narrow"/>
                                      <w:lang w:eastAsia="ro-RO"/>
                                    </w:rPr>
                                    <w:t>Bucure</w:t>
                                  </w:r>
                                  <w:r>
                                    <w:rPr>
                                      <w:sz w:val="15"/>
                                      <w:b/>
                                      <w:u w:val="none"/>
                                      <w:dstrike w:val="false"/>
                                      <w:strike w:val="false"/>
                                      <w:i/>
                                      <w:vertAlign w:val="baseline"/>
                                      <w:position w:val="0"/>
                                      <w:spacing w:val="0"/>
                                      <w:szCs w:val="15"/>
                                      <w:bCs/>
                                      <w:iCs/>
                                      <w:smallCaps w:val="false"/>
                                      <w:caps w:val="false"/>
                                      <w:rFonts w:ascii="Arial" w:hAnsi="Arial" w:cs="Arial"/>
                                      <w:lang w:eastAsia="ro-RO"/>
                                    </w:rPr>
                                    <w:t>ș</w:t>
                                  </w:r>
                                  <w:r>
                                    <w:rPr>
                                      <w:sz w:val="15"/>
                                      <w:b/>
                                      <w:u w:val="none"/>
                                      <w:dstrike w:val="false"/>
                                      <w:strike w:val="false"/>
                                      <w:i/>
                                      <w:vertAlign w:val="baseline"/>
                                      <w:position w:val="0"/>
                                      <w:spacing w:val="0"/>
                                      <w:szCs w:val="15"/>
                                      <w:bCs/>
                                      <w:iCs/>
                                      <w:smallCaps w:val="false"/>
                                      <w:caps w:val="false"/>
                                      <w:rFonts w:ascii="Arial Narrow" w:hAnsi="Arial Narrow" w:cs="Arial Narrow"/>
                                      <w:lang w:eastAsia="ro-RO"/>
                                    </w:rPr>
                                    <w:t>ti, Bd. Unirii  nr. 74, Bl. J3b, tronson II+III, sector 3; Telefon: +40 21 316.08.04, 316.08.10; Fax: +40 21 316.08.03; Cod po</w:t>
                                  </w:r>
                                  <w:r>
                                    <w:rPr>
                                      <w:sz w:val="15"/>
                                      <w:b/>
                                      <w:u w:val="none"/>
                                      <w:dstrike w:val="false"/>
                                      <w:strike w:val="false"/>
                                      <w:i/>
                                      <w:vertAlign w:val="baseline"/>
                                      <w:position w:val="0"/>
                                      <w:spacing w:val="0"/>
                                      <w:szCs w:val="15"/>
                                      <w:bCs/>
                                      <w:iCs/>
                                      <w:smallCaps w:val="false"/>
                                      <w:caps w:val="false"/>
                                      <w:rFonts w:ascii="Arial" w:hAnsi="Arial" w:cs="Arial"/>
                                      <w:lang w:eastAsia="ro-RO"/>
                                    </w:rPr>
                                    <w:t>ș</w:t>
                                  </w:r>
                                  <w:r>
                                    <w:rPr>
                                      <w:sz w:val="15"/>
                                      <w:b/>
                                      <w:u w:val="none"/>
                                      <w:dstrike w:val="false"/>
                                      <w:strike w:val="false"/>
                                      <w:i/>
                                      <w:vertAlign w:val="baseline"/>
                                      <w:position w:val="0"/>
                                      <w:spacing w:val="0"/>
                                      <w:szCs w:val="15"/>
                                      <w:bCs/>
                                      <w:iCs/>
                                      <w:smallCaps w:val="false"/>
                                      <w:caps w:val="false"/>
                                      <w:rFonts w:ascii="Arial Narrow" w:hAnsi="Arial Narrow" w:cs="Arial Narrow"/>
                                      <w:lang w:eastAsia="ro-RO"/>
                                    </w:rPr>
                                    <w:t xml:space="preserve">tal: 030837, Website: www.onrc.ro; E-mail: ; Cod de identificare Fiscală: 14942091; </w:t>
                                  </w:r>
                                </w:p>
                                <w:p>
                                  <w:pPr>
                                    <w:overflowPunct w:val="false"/>
                                    <w:spacing w:before="60" w:after="0" w:lineRule="auto" w:line="240"/>
                                    <w:jc w:val="center"/>
                                    <w:rPr/>
                                  </w:pPr>
                                  <w:r>
                                    <w:rPr>
                                      <w:rFonts w:cs="Times New Roman"/>
                                      <w:lang w:eastAsia="ro-RO"/>
                                    </w:rPr>
                                  </w:r>
                                </w:p>
                                <w:p>
                                  <w:pPr>
                                    <w:overflowPunct w:val="false"/>
                                    <w:spacing w:before="60" w:after="0" w:lineRule="auto" w:line="240"/>
                                    <w:jc w:val="left"/>
                                    <w:rPr/>
                                  </w:pPr>
                                  <w:r>
                                    <w:rPr>
                                      <w:rFonts w:cs="Times New Roman"/>
                                      <w:lang w:eastAsia="ro-RO"/>
                                    </w:rPr>
                                  </w:r>
                                </w:p>
                                <w:p>
                                  <w:pPr>
                                    <w:overflowPunct w:val="false"/>
                                    <w:spacing w:before="60" w:after="0" w:lineRule="auto" w:line="240"/>
                                    <w:jc w:val="center"/>
                                    <w:rPr/>
                                  </w:pPr>
                                  <w:r>
                                    <w:rPr>
                                      <w:rFonts w:cs="Times New Roman"/>
                                      <w:lang w:eastAsia="ro-RO"/>
                                    </w:rPr>
                                  </w:r>
                                </w:p>
                              </w:txbxContent>
                            </wps:txbx>
                            <wps:bodyPr lIns="0" rIns="0" tIns="0" bIns="0">
                              <a:noAutofit/>
                            </wps:bodyPr>
                          </wps:wsp>
                        </wpg:grpSp>
                      </wpg:grpSp>
                      <wps:wsp>
                        <wps:cNvSpPr/>
                        <wps:spPr>
                          <a:xfrm>
                            <a:off x="7860600" y="290160"/>
                            <a:ext cx="2264400" cy="690840"/>
                          </a:xfrm>
                          <a:prstGeom prst="rect">
                            <a:avLst/>
                          </a:prstGeom>
                          <a:noFill/>
                          <a:ln w="0">
                            <a:noFill/>
                          </a:ln>
                        </wps:spPr>
                        <wps:style>
                          <a:lnRef idx="0"/>
                          <a:fillRef idx="0"/>
                          <a:effectRef idx="0"/>
                          <a:fontRef idx="minor"/>
                        </wps:style>
                        <wps:bodyPr/>
                      </wps:wsp>
                    </wpg:wgp>
                  </a:graphicData>
                </a:graphic>
              </wp:anchor>
            </w:drawing>
          </mc:Choice>
          <mc:Fallback>
            <w:pict>
              <v:group id="shape_0" alt="Grupare 23" style="position:absolute;margin-left:61.9pt;margin-top:-35.95pt;width:797.2pt;height:109.9pt" coordorigin="1238,-719" coordsize="15944,2198">
                <v:group id="shape_0" alt="Group 22" style="position:absolute;left:1238;top:-719;width:13993;height:2198">
                  <v:rect id="shape_0" ID="Text Box 4" stroked="f" style="position:absolute;left:1237;top:-719;width:3250;height:2150;mso-wrap-style:none;v-text-anchor:middle;mso-position-horizontal-relative:page">
                    <v:fill o:detectmouseclick="t" on="false"/>
                    <v:stroke color="#3465a4" joinstyle="round" endcap="flat"/>
                    <w10:wrap type="none"/>
                  </v:rect>
                  <v:group id="shape_0" alt="Group 21" style="position:absolute;left:2530;top:-79;width:12700;height:1558">
                    <v:rect id="shape_0" ID="Rectangle 3" fillcolor="navy" stroked="f" style="position:absolute;left:4219;top:361;width:9354;height:28;flip:y;mso-wrap-style:none;v-text-anchor:middle;mso-position-horizontal-relative:page">
                      <v:fill o:detectmouseclick="t" type="solid" color2="#ffff7f"/>
                      <v:stroke color="#3465a4" joinstyle="round" endcap="flat"/>
                    </v:rect>
                    <v:rect id="shape_0" ID="Text Box 5" stroked="f" style="position:absolute;left:6279;top:-79;width:4915;height:505;mso-wrap-style:square;v-text-anchor:top;mso-position-horizontal-relative:page">
                      <v:textbox>
                        <w:txbxContent>
                          <w:p>
                            <w:pPr>
                              <w:overflowPunct w:val="false"/>
                              <w:spacing w:before="0" w:after="0" w:lineRule="auto" w:line="240"/>
                              <w:jc w:val="center"/>
                              <w:rPr/>
                            </w:pPr>
                            <w:r>
                              <w:rPr>
                                <w:sz w:val="28"/>
                                <w:b/>
                                <w:u w:val="none"/>
                                <w:dstrike w:val="false"/>
                                <w:strike w:val="false"/>
                                <w:i w:val="false"/>
                                <w:vertAlign w:val="baseline"/>
                                <w:position w:val="0"/>
                                <w:spacing w:val="0"/>
                                <w:szCs w:val="28"/>
                                <w:bCs/>
                                <w:iCs w:val="false"/>
                                <w:smallCaps w:val="false"/>
                                <w:caps w:val="false"/>
                                <w:rFonts w:ascii="Arial Narrow" w:hAnsi="Arial Narrow" w:cs="Arial Narrow"/>
                                <w:lang w:eastAsia="ro-RO"/>
                              </w:rPr>
                              <w:t>MINISTERUL JUSTIŢIEI</w:t>
                            </w:r>
                          </w:p>
                        </w:txbxContent>
                      </v:textbox>
                      <v:fill o:detectmouseclick="t" on="false"/>
                      <v:stroke color="#3465a4" joinstyle="round" endcap="flat"/>
                    </v:rect>
                    <v:rect id="shape_0" ID="Text Box 6" stroked="f" style="position:absolute;left:2530;top:602;width:12699;height:674;mso-wrap-style:square;v-text-anchor:top;mso-position-horizontal-relative:page">
                      <v:textbox>
                        <w:txbxContent>
                          <w:p>
                            <w:pPr>
                              <w:overflowPunct w:val="false"/>
                              <w:spacing w:before="0" w:after="0" w:lineRule="auto" w:line="240"/>
                              <w:jc w:val="center"/>
                              <w:rPr/>
                            </w:pPr>
                            <w:r>
                              <w:rPr>
                                <w:sz w:val="32"/>
                                <w:b/>
                                <w:u w:val="none"/>
                                <w:dstrike w:val="false"/>
                                <w:strike w:val="false"/>
                                <w:i w:val="false"/>
                                <w:vertAlign w:val="baseline"/>
                                <w:position w:val="0"/>
                                <w:spacing w:val="0"/>
                                <w:szCs w:val="32"/>
                                <w:bCs/>
                                <w:iCs w:val="false"/>
                                <w:smallCaps w:val="false"/>
                                <w:caps w:val="false"/>
                                <w:rFonts w:ascii="Arial Narrow" w:hAnsi="Arial Narrow" w:cs="Arial Narrow"/>
                                <w:lang w:eastAsia="ro-RO"/>
                              </w:rPr>
                              <w:t>OFICIUL NAŢIONAL AL REGISTRULUI COMERŢULUI</w:t>
                            </w:r>
                          </w:p>
                        </w:txbxContent>
                      </v:textbox>
                      <v:fill o:detectmouseclick="t" on="false"/>
                      <v:stroke color="#3465a4" joinstyle="round" endcap="flat"/>
                    </v:rect>
                    <v:rect id="shape_0" ID="Text Box 7" stroked="f" style="position:absolute;left:3916;top:1042;width:10079;height:436;mso-wrap-style:square;v-text-anchor:top;mso-position-horizontal-relative:page">
                      <v:textbox>
                        <w:txbxContent>
                          <w:p>
                            <w:pPr>
                              <w:overflowPunct w:val="false"/>
                              <w:spacing w:before="60" w:after="0" w:lineRule="auto" w:line="240"/>
                              <w:jc w:val="center"/>
                              <w:rPr/>
                            </w:pPr>
                            <w:r>
                              <w:rPr>
                                <w:sz w:val="15"/>
                                <w:b/>
                                <w:u w:val="none"/>
                                <w:dstrike w:val="false"/>
                                <w:strike w:val="false"/>
                                <w:i/>
                                <w:vertAlign w:val="baseline"/>
                                <w:position w:val="0"/>
                                <w:spacing w:val="0"/>
                                <w:szCs w:val="15"/>
                                <w:bCs/>
                                <w:iCs/>
                                <w:smallCaps w:val="false"/>
                                <w:caps w:val="false"/>
                                <w:rFonts w:ascii="Arial Narrow" w:hAnsi="Arial Narrow" w:cs="Arial Narrow"/>
                                <w:lang w:eastAsia="ro-RO"/>
                              </w:rPr>
                              <w:t>Bucure</w:t>
                            </w:r>
                            <w:r>
                              <w:rPr>
                                <w:sz w:val="15"/>
                                <w:b/>
                                <w:u w:val="none"/>
                                <w:dstrike w:val="false"/>
                                <w:strike w:val="false"/>
                                <w:i/>
                                <w:vertAlign w:val="baseline"/>
                                <w:position w:val="0"/>
                                <w:spacing w:val="0"/>
                                <w:szCs w:val="15"/>
                                <w:bCs/>
                                <w:iCs/>
                                <w:smallCaps w:val="false"/>
                                <w:caps w:val="false"/>
                                <w:rFonts w:ascii="Arial" w:hAnsi="Arial" w:cs="Arial"/>
                                <w:lang w:eastAsia="ro-RO"/>
                              </w:rPr>
                              <w:t>ș</w:t>
                            </w:r>
                            <w:r>
                              <w:rPr>
                                <w:sz w:val="15"/>
                                <w:b/>
                                <w:u w:val="none"/>
                                <w:dstrike w:val="false"/>
                                <w:strike w:val="false"/>
                                <w:i/>
                                <w:vertAlign w:val="baseline"/>
                                <w:position w:val="0"/>
                                <w:spacing w:val="0"/>
                                <w:szCs w:val="15"/>
                                <w:bCs/>
                                <w:iCs/>
                                <w:smallCaps w:val="false"/>
                                <w:caps w:val="false"/>
                                <w:rFonts w:ascii="Arial Narrow" w:hAnsi="Arial Narrow" w:cs="Arial Narrow"/>
                                <w:lang w:eastAsia="ro-RO"/>
                              </w:rPr>
                              <w:t>ti, Bd. Unirii  nr. 74, Bl. J3b, tronson II+III, sector 3; Telefon: +40 21 316.08.04, 316.08.10; Fax: +40 21 316.08.03; Cod po</w:t>
                            </w:r>
                            <w:r>
                              <w:rPr>
                                <w:sz w:val="15"/>
                                <w:b/>
                                <w:u w:val="none"/>
                                <w:dstrike w:val="false"/>
                                <w:strike w:val="false"/>
                                <w:i/>
                                <w:vertAlign w:val="baseline"/>
                                <w:position w:val="0"/>
                                <w:spacing w:val="0"/>
                                <w:szCs w:val="15"/>
                                <w:bCs/>
                                <w:iCs/>
                                <w:smallCaps w:val="false"/>
                                <w:caps w:val="false"/>
                                <w:rFonts w:ascii="Arial" w:hAnsi="Arial" w:cs="Arial"/>
                                <w:lang w:eastAsia="ro-RO"/>
                              </w:rPr>
                              <w:t>ș</w:t>
                            </w:r>
                            <w:r>
                              <w:rPr>
                                <w:sz w:val="15"/>
                                <w:b/>
                                <w:u w:val="none"/>
                                <w:dstrike w:val="false"/>
                                <w:strike w:val="false"/>
                                <w:i/>
                                <w:vertAlign w:val="baseline"/>
                                <w:position w:val="0"/>
                                <w:spacing w:val="0"/>
                                <w:szCs w:val="15"/>
                                <w:bCs/>
                                <w:iCs/>
                                <w:smallCaps w:val="false"/>
                                <w:caps w:val="false"/>
                                <w:rFonts w:ascii="Arial Narrow" w:hAnsi="Arial Narrow" w:cs="Arial Narrow"/>
                                <w:lang w:eastAsia="ro-RO"/>
                              </w:rPr>
                              <w:t xml:space="preserve">tal: 030837, Website: www.onrc.ro; E-mail: ; Cod de identificare Fiscală: 14942091; </w:t>
                            </w:r>
                          </w:p>
                          <w:p>
                            <w:pPr>
                              <w:overflowPunct w:val="false"/>
                              <w:spacing w:before="60" w:after="0" w:lineRule="auto" w:line="240"/>
                              <w:jc w:val="center"/>
                              <w:rPr/>
                            </w:pPr>
                            <w:r>
                              <w:rPr>
                                <w:rFonts w:cs="Times New Roman"/>
                                <w:lang w:eastAsia="ro-RO"/>
                              </w:rPr>
                            </w:r>
                          </w:p>
                          <w:p>
                            <w:pPr>
                              <w:overflowPunct w:val="false"/>
                              <w:spacing w:before="60" w:after="0" w:lineRule="auto" w:line="240"/>
                              <w:jc w:val="left"/>
                              <w:rPr/>
                            </w:pPr>
                            <w:r>
                              <w:rPr>
                                <w:rFonts w:cs="Times New Roman"/>
                                <w:lang w:eastAsia="ro-RO"/>
                              </w:rPr>
                            </w:r>
                          </w:p>
                          <w:p>
                            <w:pPr>
                              <w:overflowPunct w:val="false"/>
                              <w:spacing w:before="60" w:after="0" w:lineRule="auto" w:line="240"/>
                              <w:jc w:val="center"/>
                              <w:rPr/>
                            </w:pPr>
                            <w:r>
                              <w:rPr>
                                <w:rFonts w:cs="Times New Roman"/>
                                <w:lang w:eastAsia="ro-RO"/>
                              </w:rPr>
                            </w:r>
                          </w:p>
                        </w:txbxContent>
                      </v:textbox>
                      <v:fill o:detectmouseclick="t" on="false"/>
                      <v:stroke color="#3465a4" joinstyle="round" endcap="flat"/>
                    </v:rect>
                  </v:group>
                </v:group>
                <v:rect id="shape_0" ID="Text Box 2" stroked="f" style="position:absolute;left:13616;top:-262;width:3565;height:1087;mso-wrap-style:none;v-text-anchor:middle;mso-position-horizontal-relative:page">
                  <v:fill o:detectmouseclick="t" on="false"/>
                  <v:stroke color="#3465a4" joinstyle="round" endcap="flat"/>
                </v:rect>
              </v:group>
            </w:pict>
          </mc:Fallback>
        </mc:AlternateContent>
      </w:r>
    </w:p>
    <w:p>
      <w:pPr>
        <w:pStyle w:val="Normal"/>
        <w:spacing w:lineRule="auto" w:line="240" w:before="0" w:after="0"/>
        <w:jc w:val="center"/>
        <w:rPr>
          <w:rFonts w:ascii="Arial Narrow" w:hAnsi="Arial Narrow" w:cs="Arial Narrow"/>
          <w:b/>
          <w:b/>
          <w:bCs/>
        </w:rPr>
      </w:pPr>
      <w:r>
        <w:rPr>
          <w:rFonts w:cs="Arial Narrow" w:ascii="Arial Narrow" w:hAnsi="Arial Narrow"/>
          <w:b/>
          <w:bCs/>
        </w:rPr>
      </w:r>
    </w:p>
    <w:p>
      <w:pPr>
        <w:pStyle w:val="Normal"/>
        <w:spacing w:lineRule="auto" w:line="240" w:before="0" w:after="0"/>
        <w:jc w:val="center"/>
        <w:rPr>
          <w:rFonts w:ascii="Arial Narrow" w:hAnsi="Arial Narrow" w:cs="Arial Narrow"/>
          <w:b/>
          <w:b/>
          <w:bCs/>
        </w:rPr>
      </w:pPr>
      <w:r>
        <w:rPr>
          <w:rFonts w:cs="Arial Narrow" w:ascii="Arial Narrow" w:hAnsi="Arial Narrow"/>
          <w:b/>
          <w:bCs/>
        </w:rPr>
      </w:r>
    </w:p>
    <w:p>
      <w:pPr>
        <w:pStyle w:val="Normal"/>
        <w:spacing w:lineRule="auto" w:line="240" w:before="0" w:after="0"/>
        <w:jc w:val="center"/>
        <w:rPr>
          <w:rFonts w:ascii="Arial Narrow" w:hAnsi="Arial Narrow" w:cs="Arial Narrow"/>
          <w:b/>
          <w:b/>
          <w:bCs/>
        </w:rPr>
      </w:pPr>
      <w:r>
        <w:rPr>
          <w:rFonts w:cs="Arial Narrow" w:ascii="Arial Narrow" w:hAnsi="Arial Narrow"/>
          <w:b/>
          <w:bCs/>
        </w:rPr>
      </w:r>
    </w:p>
    <w:p>
      <w:pPr>
        <w:pStyle w:val="Normal"/>
        <w:spacing w:lineRule="auto" w:line="240" w:before="0" w:after="0"/>
        <w:jc w:val="center"/>
        <w:rPr>
          <w:rFonts w:ascii="Arial Narrow" w:hAnsi="Arial Narrow" w:cs="Arial Narrow"/>
          <w:b/>
          <w:b/>
          <w:bCs/>
        </w:rPr>
      </w:pPr>
      <w:r>
        <w:rPr>
          <w:rFonts w:cs="Arial Narrow" w:ascii="Arial Narrow" w:hAnsi="Arial Narrow"/>
          <w:b/>
          <w:bCs/>
        </w:rPr>
      </w:r>
    </w:p>
    <w:p>
      <w:pPr>
        <w:pStyle w:val="Normal"/>
        <w:spacing w:lineRule="auto" w:line="240" w:before="0" w:after="0"/>
        <w:jc w:val="center"/>
        <w:rPr>
          <w:rFonts w:ascii="Arial Narrow" w:hAnsi="Arial Narrow" w:cs="Arial Narrow"/>
          <w:b/>
          <w:b/>
          <w:bCs/>
        </w:rPr>
      </w:pPr>
      <w:r>
        <w:rPr>
          <w:rFonts w:cs="Arial Narrow" w:ascii="Arial Narrow" w:hAnsi="Arial Narrow"/>
          <w:b/>
          <w:bCs/>
        </w:rPr>
      </w:r>
    </w:p>
    <w:p>
      <w:pPr>
        <w:pStyle w:val="Normal"/>
        <w:spacing w:lineRule="auto" w:line="240" w:before="0" w:after="0"/>
        <w:jc w:val="center"/>
        <w:rPr>
          <w:rFonts w:ascii="Arial Narrow" w:hAnsi="Arial Narrow" w:cs="Arial Narrow"/>
          <w:b/>
          <w:b/>
          <w:bCs/>
        </w:rPr>
      </w:pPr>
      <w:r>
        <w:rPr>
          <w:rFonts w:cs="Arial Narrow" w:ascii="Arial Narrow" w:hAnsi="Arial Narrow"/>
          <w:b/>
          <w:bCs/>
        </w:rPr>
      </w:r>
    </w:p>
    <w:p>
      <w:pPr>
        <w:pStyle w:val="Normal"/>
        <w:spacing w:lineRule="auto" w:line="240" w:before="0" w:after="0"/>
        <w:jc w:val="center"/>
        <w:rPr>
          <w:rFonts w:ascii="Arial Narrow" w:hAnsi="Arial Narrow" w:cs="Arial Narrow"/>
          <w:b/>
          <w:b/>
          <w:bCs/>
        </w:rPr>
      </w:pPr>
      <w:r>
        <w:rPr>
          <w:rFonts w:cs="Arial Narrow" w:ascii="Arial Narrow" w:hAnsi="Arial Narrow"/>
          <w:b/>
          <w:bCs/>
        </w:rPr>
      </w:r>
    </w:p>
    <w:p>
      <w:pPr>
        <w:pStyle w:val="Normal"/>
        <w:numPr>
          <w:ilvl w:val="0"/>
          <w:numId w:val="0"/>
        </w:numPr>
        <w:spacing w:lineRule="auto" w:line="240" w:before="0" w:after="0"/>
        <w:jc w:val="center"/>
        <w:outlineLvl w:val="0"/>
        <w:rPr>
          <w:rFonts w:ascii="Arial Narrow" w:hAnsi="Arial Narrow" w:cs="Arial Narrow"/>
          <w:b/>
          <w:b/>
          <w:bCs/>
          <w:sz w:val="28"/>
          <w:szCs w:val="28"/>
        </w:rPr>
      </w:pPr>
      <w:r>
        <w:rPr>
          <w:rFonts w:cs="Arial Narrow" w:ascii="Arial Narrow" w:hAnsi="Arial Narrow"/>
          <w:b/>
          <w:bCs/>
          <w:sz w:val="28"/>
          <w:szCs w:val="28"/>
        </w:rPr>
        <w:t>RAPORT DE EVALUARE</w:t>
      </w:r>
    </w:p>
    <w:p>
      <w:pPr>
        <w:pStyle w:val="Normal"/>
        <w:numPr>
          <w:ilvl w:val="0"/>
          <w:numId w:val="0"/>
        </w:numPr>
        <w:spacing w:lineRule="auto" w:line="240" w:before="0" w:after="0"/>
        <w:jc w:val="center"/>
        <w:outlineLvl w:val="0"/>
        <w:rPr>
          <w:rFonts w:ascii="Arial Narrow" w:hAnsi="Arial Narrow" w:cs="Arial Narrow"/>
          <w:b/>
          <w:b/>
          <w:bCs/>
          <w:sz w:val="28"/>
          <w:szCs w:val="28"/>
        </w:rPr>
      </w:pPr>
      <w:r>
        <w:rPr>
          <w:rFonts w:cs="Arial Narrow" w:ascii="Arial Narrow" w:hAnsi="Arial Narrow"/>
          <w:b/>
          <w:bCs/>
          <w:sz w:val="28"/>
          <w:szCs w:val="28"/>
        </w:rPr>
      </w:r>
    </w:p>
    <w:p>
      <w:pPr>
        <w:pStyle w:val="Normal"/>
        <w:numPr>
          <w:ilvl w:val="0"/>
          <w:numId w:val="0"/>
        </w:numPr>
        <w:spacing w:lineRule="auto" w:line="240" w:before="0" w:after="0"/>
        <w:jc w:val="center"/>
        <w:outlineLvl w:val="0"/>
        <w:rPr>
          <w:rFonts w:ascii="Arial Narrow" w:hAnsi="Arial Narrow" w:cs="Arial Narrow"/>
          <w:b/>
          <w:b/>
          <w:bCs/>
          <w:sz w:val="28"/>
          <w:szCs w:val="28"/>
        </w:rPr>
      </w:pPr>
      <w:r>
        <w:rPr>
          <w:rFonts w:cs="Arial Narrow" w:ascii="Arial Narrow" w:hAnsi="Arial Narrow"/>
          <w:b/>
          <w:bCs/>
          <w:sz w:val="28"/>
          <w:szCs w:val="28"/>
        </w:rPr>
        <w:t>A IMPLEMENTĂRII LEGII NR. 544/2001</w:t>
      </w:r>
      <w:r>
        <w:rPr>
          <w:rFonts w:cs="Arial Narrow" w:ascii="Arial Narrow" w:hAnsi="Arial Narrow"/>
          <w:sz w:val="28"/>
          <w:szCs w:val="28"/>
        </w:rPr>
        <w:t xml:space="preserve"> </w:t>
      </w:r>
      <w:r>
        <w:rPr>
          <w:rFonts w:cs="Arial Narrow" w:ascii="Arial Narrow" w:hAnsi="Arial Narrow"/>
          <w:b/>
          <w:bCs/>
          <w:sz w:val="28"/>
          <w:szCs w:val="28"/>
        </w:rPr>
        <w:t>ÎN ANUL 2020</w:t>
      </w:r>
    </w:p>
    <w:p>
      <w:pPr>
        <w:pStyle w:val="Normal"/>
        <w:numPr>
          <w:ilvl w:val="0"/>
          <w:numId w:val="0"/>
        </w:numPr>
        <w:spacing w:lineRule="auto" w:line="240" w:before="0" w:after="0"/>
        <w:jc w:val="center"/>
        <w:outlineLvl w:val="0"/>
        <w:rPr>
          <w:rFonts w:ascii="Arial Narrow" w:hAnsi="Arial Narrow" w:cs="Arial Narrow"/>
          <w:b/>
          <w:b/>
          <w:bCs/>
          <w:sz w:val="28"/>
          <w:szCs w:val="28"/>
        </w:rPr>
      </w:pPr>
      <w:r>
        <w:rPr>
          <w:rFonts w:cs="Arial Narrow" w:ascii="Arial Narrow" w:hAnsi="Arial Narrow"/>
          <w:b/>
          <w:bCs/>
          <w:sz w:val="28"/>
          <w:szCs w:val="28"/>
        </w:rPr>
      </w:r>
    </w:p>
    <w:p>
      <w:pPr>
        <w:pStyle w:val="Normal"/>
        <w:shd w:val="clear" w:color="auto" w:fill="FFFFFF"/>
        <w:spacing w:lineRule="auto" w:line="240" w:before="0" w:after="0"/>
        <w:jc w:val="both"/>
        <w:rPr>
          <w:rFonts w:ascii="Verdana" w:hAnsi="Verdana" w:cs="Verdana"/>
          <w:sz w:val="20"/>
          <w:szCs w:val="20"/>
          <w:lang w:eastAsia="ro-RO"/>
        </w:rPr>
      </w:pPr>
      <w:bookmarkStart w:id="0" w:name="do_ax10_pa8"/>
      <w:bookmarkEnd w:id="0"/>
      <w:r>
        <w:rPr>
          <w:rFonts w:cs="Verdana" w:ascii="Verdana" w:hAnsi="Verdana"/>
          <w:sz w:val="18"/>
          <w:szCs w:val="18"/>
          <w:lang w:eastAsia="ro-RO"/>
        </w:rPr>
        <w:tab/>
      </w:r>
      <w:r>
        <w:rPr>
          <w:rFonts w:cs="Verdana" w:ascii="Verdana" w:hAnsi="Verdana"/>
          <w:sz w:val="20"/>
          <w:szCs w:val="20"/>
          <w:lang w:eastAsia="ro-RO"/>
        </w:rPr>
        <w:t xml:space="preserve">Subsemnata, </w:t>
      </w:r>
      <w:r>
        <w:rPr>
          <w:rFonts w:eastAsia="Times New Roman" w:cs="Times New Roman" w:ascii="Verdana" w:hAnsi="Verdana"/>
          <w:sz w:val="20"/>
          <w:szCs w:val="20"/>
        </w:rPr>
        <w:t>Ana Luminița IONIȚĂ</w:t>
      </w:r>
      <w:r>
        <w:rPr>
          <w:rFonts w:cs="Verdana" w:ascii="Verdana" w:hAnsi="Verdana"/>
          <w:sz w:val="20"/>
          <w:szCs w:val="20"/>
          <w:lang w:eastAsia="ro-RO"/>
        </w:rPr>
        <w:t xml:space="preserve">, responsabil de aplicarea Legii nr. </w:t>
      </w:r>
      <w:hyperlink r:id="rId2" w:tgtFrame="privind liberul acces la informatiile de interes public (act publicat in M.Of. 663 din 23-oct-2001)">
        <w:r>
          <w:rPr>
            <w:rFonts w:cs="Verdana" w:ascii="Verdana" w:hAnsi="Verdana"/>
            <w:sz w:val="20"/>
            <w:szCs w:val="20"/>
            <w:lang w:eastAsia="ro-RO"/>
          </w:rPr>
          <w:t>544/2001</w:t>
        </w:r>
      </w:hyperlink>
      <w:r>
        <w:rPr>
          <w:rFonts w:cs="Verdana" w:ascii="Verdana" w:hAnsi="Verdana"/>
          <w:sz w:val="20"/>
          <w:szCs w:val="20"/>
          <w:lang w:eastAsia="ro-RO"/>
        </w:rPr>
        <w:t xml:space="preserve"> privind liberul acces la informațiile de interes public, cu modificările şi completările ulterioare, în anul 2020, prezint actualul raport de evaluare internă finalizat în urma aplicării procedurilor de acces la informaţii de interes public, prin care apreciez că activitatea specifică a instituţiei a fost:</w:t>
      </w:r>
    </w:p>
    <w:p>
      <w:pPr>
        <w:pStyle w:val="Normal"/>
        <w:shd w:val="clear" w:color="auto" w:fill="FFFFFF"/>
        <w:spacing w:lineRule="auto" w:line="240" w:before="0" w:after="0"/>
        <w:jc w:val="both"/>
        <w:rPr>
          <w:rFonts w:ascii="Verdana" w:hAnsi="Verdana" w:cs="Verdana"/>
          <w:sz w:val="20"/>
          <w:szCs w:val="20"/>
          <w:lang w:eastAsia="ro-RO"/>
        </w:rPr>
      </w:pPr>
      <w:bookmarkStart w:id="1" w:name="do_ax10_pa9"/>
      <w:bookmarkEnd w:id="1"/>
      <w:r>
        <w:rPr>
          <w:rFonts w:cs="Verdana" w:ascii="Verdana" w:hAnsi="Verdana"/>
          <w:sz w:val="20"/>
          <w:szCs w:val="20"/>
          <w:lang w:eastAsia="ro-RO"/>
        </w:rPr>
        <w:t>|x| Foarte bună</w:t>
      </w:r>
    </w:p>
    <w:p>
      <w:pPr>
        <w:pStyle w:val="Normal"/>
        <w:shd w:val="clear" w:color="auto" w:fill="FFFFFF"/>
        <w:spacing w:lineRule="auto" w:line="240" w:before="0" w:after="0"/>
        <w:jc w:val="both"/>
        <w:rPr>
          <w:rFonts w:ascii="Verdana" w:hAnsi="Verdana" w:cs="Verdana"/>
          <w:sz w:val="20"/>
          <w:szCs w:val="20"/>
          <w:lang w:eastAsia="ro-RO"/>
        </w:rPr>
      </w:pPr>
      <w:bookmarkStart w:id="2" w:name="do_ax10_pa10"/>
      <w:bookmarkEnd w:id="2"/>
      <w:r>
        <w:rPr>
          <w:rFonts w:cs="Verdana" w:ascii="Verdana" w:hAnsi="Verdana"/>
          <w:sz w:val="20"/>
          <w:szCs w:val="20"/>
          <w:lang w:eastAsia="ro-RO"/>
        </w:rPr>
        <w:t>|_| Bună</w:t>
      </w:r>
    </w:p>
    <w:p>
      <w:pPr>
        <w:pStyle w:val="Normal"/>
        <w:shd w:val="clear" w:color="auto" w:fill="FFFFFF"/>
        <w:spacing w:lineRule="auto" w:line="240" w:before="0" w:after="0"/>
        <w:jc w:val="both"/>
        <w:rPr>
          <w:rFonts w:ascii="Verdana" w:hAnsi="Verdana" w:cs="Verdana"/>
          <w:sz w:val="20"/>
          <w:szCs w:val="20"/>
          <w:lang w:eastAsia="ro-RO"/>
        </w:rPr>
      </w:pPr>
      <w:bookmarkStart w:id="3" w:name="do_ax10_pa11"/>
      <w:bookmarkEnd w:id="3"/>
      <w:r>
        <w:rPr>
          <w:rFonts w:cs="Verdana" w:ascii="Verdana" w:hAnsi="Verdana"/>
          <w:sz w:val="20"/>
          <w:szCs w:val="20"/>
          <w:lang w:eastAsia="ro-RO"/>
        </w:rPr>
        <w:t>|_| Satisfăcătoare</w:t>
      </w:r>
    </w:p>
    <w:p>
      <w:pPr>
        <w:pStyle w:val="Normal"/>
        <w:shd w:val="clear" w:color="auto" w:fill="FFFFFF"/>
        <w:spacing w:lineRule="auto" w:line="240" w:before="0" w:after="0"/>
        <w:jc w:val="both"/>
        <w:rPr>
          <w:rFonts w:ascii="Verdana" w:hAnsi="Verdana" w:cs="Verdana"/>
          <w:sz w:val="20"/>
          <w:szCs w:val="20"/>
          <w:lang w:eastAsia="ro-RO"/>
        </w:rPr>
      </w:pPr>
      <w:bookmarkStart w:id="4" w:name="do_ax10_pa12"/>
      <w:bookmarkEnd w:id="4"/>
      <w:r>
        <w:rPr>
          <w:rFonts w:cs="Verdana" w:ascii="Verdana" w:hAnsi="Verdana"/>
          <w:sz w:val="20"/>
          <w:szCs w:val="20"/>
          <w:lang w:eastAsia="ro-RO"/>
        </w:rPr>
        <w:t>|_| Nesatisfăcătoare</w:t>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bookmarkStart w:id="5" w:name="do_ax10_pa13"/>
      <w:bookmarkEnd w:id="5"/>
      <w:r>
        <w:rPr>
          <w:rFonts w:cs="Verdana" w:ascii="Verdana" w:hAnsi="Verdana"/>
          <w:sz w:val="20"/>
          <w:szCs w:val="20"/>
          <w:lang w:eastAsia="ro-RO"/>
        </w:rPr>
        <w:t>Îmi întemeiez aceste observaţii pe următoarele considerente şi rezultate privind anul 2020:</w:t>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bookmarkStart w:id="6" w:name="do_ax10_pa14"/>
      <w:bookmarkStart w:id="7" w:name="do_ax10_pa14"/>
      <w:bookmarkEnd w:id="7"/>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t>I. Resurse şi proces</w:t>
      </w:r>
    </w:p>
    <w:p>
      <w:pPr>
        <w:pStyle w:val="Normal"/>
        <w:shd w:val="clear" w:color="auto" w:fill="FFFFFF"/>
        <w:spacing w:lineRule="auto" w:line="240" w:before="0" w:after="0"/>
        <w:jc w:val="both"/>
        <w:rPr>
          <w:rFonts w:ascii="Verdana" w:hAnsi="Verdana" w:cs="Verdana"/>
          <w:sz w:val="20"/>
          <w:szCs w:val="20"/>
          <w:lang w:eastAsia="ro-RO"/>
        </w:rPr>
      </w:pPr>
      <w:bookmarkStart w:id="8" w:name="do_ax10_pa15"/>
      <w:bookmarkEnd w:id="8"/>
      <w:r>
        <w:rPr>
          <w:rFonts w:cs="Verdana" w:ascii="Verdana" w:hAnsi="Verdana"/>
          <w:sz w:val="20"/>
          <w:szCs w:val="20"/>
          <w:lang w:eastAsia="ro-RO"/>
        </w:rPr>
        <w:t>1.Cum apreciaţi resursele umane disponibile pentru activitatea de furnizare a informaţiilor de interes public?</w:t>
      </w:r>
    </w:p>
    <w:p>
      <w:pPr>
        <w:pStyle w:val="Normal"/>
        <w:shd w:val="clear" w:color="auto" w:fill="FFFFFF"/>
        <w:spacing w:lineRule="auto" w:line="240" w:before="0" w:after="0"/>
        <w:jc w:val="both"/>
        <w:rPr>
          <w:rFonts w:ascii="Verdana" w:hAnsi="Verdana" w:cs="Verdana"/>
          <w:sz w:val="20"/>
          <w:szCs w:val="20"/>
          <w:lang w:eastAsia="ro-RO"/>
        </w:rPr>
      </w:pPr>
      <w:bookmarkStart w:id="9" w:name="do_ax10_pa16"/>
      <w:bookmarkEnd w:id="9"/>
      <w:r>
        <w:rPr>
          <w:rFonts w:cs="Verdana" w:ascii="Verdana" w:hAnsi="Verdana"/>
          <w:sz w:val="20"/>
          <w:szCs w:val="20"/>
          <w:lang w:eastAsia="ro-RO"/>
        </w:rPr>
        <w:t>|x| Suficiente</w:t>
      </w:r>
    </w:p>
    <w:p>
      <w:pPr>
        <w:pStyle w:val="Normal"/>
        <w:shd w:val="clear" w:color="auto" w:fill="FFFFFF"/>
        <w:spacing w:lineRule="auto" w:line="240" w:before="0" w:after="0"/>
        <w:jc w:val="both"/>
        <w:rPr>
          <w:rFonts w:ascii="Verdana" w:hAnsi="Verdana" w:cs="Verdana"/>
          <w:sz w:val="20"/>
          <w:szCs w:val="20"/>
          <w:lang w:eastAsia="ro-RO"/>
        </w:rPr>
      </w:pPr>
      <w:bookmarkStart w:id="10" w:name="do_ax10_pa17"/>
      <w:bookmarkEnd w:id="10"/>
      <w:r>
        <w:rPr>
          <w:rFonts w:cs="Verdana" w:ascii="Verdana" w:hAnsi="Verdana"/>
          <w:sz w:val="20"/>
          <w:szCs w:val="20"/>
          <w:lang w:eastAsia="ro-RO"/>
        </w:rPr>
        <w:t>|_| Insuficiente</w:t>
      </w:r>
    </w:p>
    <w:p>
      <w:pPr>
        <w:pStyle w:val="Normal"/>
        <w:shd w:val="clear" w:color="auto" w:fill="FFFFFF"/>
        <w:spacing w:lineRule="auto" w:line="240" w:before="0" w:after="0"/>
        <w:jc w:val="both"/>
        <w:rPr>
          <w:rFonts w:ascii="Verdana" w:hAnsi="Verdana" w:cs="Verdana"/>
          <w:sz w:val="20"/>
          <w:szCs w:val="20"/>
          <w:lang w:eastAsia="ro-RO"/>
        </w:rPr>
      </w:pPr>
      <w:bookmarkStart w:id="11" w:name="do_ax10_pa18"/>
      <w:bookmarkEnd w:id="11"/>
      <w:r>
        <w:rPr>
          <w:rFonts w:cs="Verdana" w:ascii="Verdana" w:hAnsi="Verdana"/>
          <w:sz w:val="20"/>
          <w:szCs w:val="20"/>
          <w:lang w:eastAsia="ro-RO"/>
        </w:rPr>
        <w:t>2.Apreciaţi că resursele materiale disponibile pentru activitatea de furnizarea informaţiilor de interes public sunt:</w:t>
      </w:r>
    </w:p>
    <w:p>
      <w:pPr>
        <w:pStyle w:val="Normal"/>
        <w:shd w:val="clear" w:color="auto" w:fill="FFFFFF"/>
        <w:spacing w:lineRule="auto" w:line="240" w:before="0" w:after="0"/>
        <w:jc w:val="both"/>
        <w:rPr>
          <w:rFonts w:ascii="Verdana" w:hAnsi="Verdana" w:cs="Verdana"/>
          <w:sz w:val="20"/>
          <w:szCs w:val="20"/>
          <w:lang w:eastAsia="ro-RO"/>
        </w:rPr>
      </w:pPr>
      <w:bookmarkStart w:id="12" w:name="do_ax10_pa19"/>
      <w:bookmarkEnd w:id="12"/>
      <w:r>
        <w:rPr>
          <w:rFonts w:cs="Verdana" w:ascii="Verdana" w:hAnsi="Verdana"/>
          <w:sz w:val="20"/>
          <w:szCs w:val="20"/>
          <w:lang w:eastAsia="ro-RO"/>
        </w:rPr>
        <w:t>|x| Suficiente</w:t>
      </w:r>
    </w:p>
    <w:p>
      <w:pPr>
        <w:pStyle w:val="Normal"/>
        <w:shd w:val="clear" w:color="auto" w:fill="FFFFFF"/>
        <w:spacing w:lineRule="auto" w:line="240" w:before="0" w:after="0"/>
        <w:jc w:val="both"/>
        <w:rPr>
          <w:rFonts w:ascii="Verdana" w:hAnsi="Verdana" w:cs="Verdana"/>
          <w:sz w:val="20"/>
          <w:szCs w:val="20"/>
          <w:lang w:eastAsia="ro-RO"/>
        </w:rPr>
      </w:pPr>
      <w:bookmarkStart w:id="13" w:name="do_ax10_pa20"/>
      <w:bookmarkEnd w:id="13"/>
      <w:r>
        <w:rPr>
          <w:rFonts w:cs="Verdana" w:ascii="Verdana" w:hAnsi="Verdana"/>
          <w:sz w:val="20"/>
          <w:szCs w:val="20"/>
          <w:lang w:eastAsia="ro-RO"/>
        </w:rPr>
        <w:t>|_| Insuficiente</w:t>
      </w:r>
    </w:p>
    <w:p>
      <w:pPr>
        <w:pStyle w:val="Normal"/>
        <w:shd w:val="clear" w:color="auto" w:fill="FFFFFF"/>
        <w:spacing w:lineRule="auto" w:line="240" w:before="0" w:after="0"/>
        <w:jc w:val="both"/>
        <w:rPr>
          <w:rFonts w:ascii="Verdana" w:hAnsi="Verdana" w:cs="Verdana"/>
          <w:sz w:val="20"/>
          <w:szCs w:val="20"/>
          <w:lang w:eastAsia="ro-RO"/>
        </w:rPr>
      </w:pPr>
      <w:bookmarkStart w:id="14" w:name="do_ax10_pa21"/>
      <w:bookmarkEnd w:id="14"/>
      <w:r>
        <w:rPr>
          <w:rFonts w:cs="Verdana" w:ascii="Verdana" w:hAnsi="Verdana"/>
          <w:sz w:val="20"/>
          <w:szCs w:val="20"/>
          <w:lang w:eastAsia="ro-RO"/>
        </w:rPr>
        <w:t>3.Cum apreciaţi colaborarea cu direcţiile de specialitate din cadrul instituţiei dumneavoastră în furnizarea accesului la informaţii de interes public:</w:t>
      </w:r>
    </w:p>
    <w:p>
      <w:pPr>
        <w:pStyle w:val="Normal"/>
        <w:shd w:val="clear" w:color="auto" w:fill="FFFFFF"/>
        <w:spacing w:lineRule="auto" w:line="240" w:before="0" w:after="0"/>
        <w:jc w:val="both"/>
        <w:rPr>
          <w:rFonts w:ascii="Verdana" w:hAnsi="Verdana" w:cs="Verdana"/>
          <w:sz w:val="20"/>
          <w:szCs w:val="20"/>
          <w:lang w:eastAsia="ro-RO"/>
        </w:rPr>
      </w:pPr>
      <w:bookmarkStart w:id="15" w:name="do_ax10_pa22"/>
      <w:bookmarkEnd w:id="15"/>
      <w:r>
        <w:rPr>
          <w:rFonts w:cs="Verdana" w:ascii="Verdana" w:hAnsi="Verdana"/>
          <w:sz w:val="20"/>
          <w:szCs w:val="20"/>
          <w:lang w:eastAsia="ro-RO"/>
        </w:rPr>
        <w:t>|x| Foarte bună</w:t>
      </w:r>
    </w:p>
    <w:p>
      <w:pPr>
        <w:pStyle w:val="Normal"/>
        <w:shd w:val="clear" w:color="auto" w:fill="FFFFFF"/>
        <w:spacing w:lineRule="auto" w:line="240" w:before="0" w:after="0"/>
        <w:jc w:val="both"/>
        <w:rPr>
          <w:rFonts w:ascii="Verdana" w:hAnsi="Verdana" w:cs="Verdana"/>
          <w:sz w:val="20"/>
          <w:szCs w:val="20"/>
          <w:lang w:eastAsia="ro-RO"/>
        </w:rPr>
      </w:pPr>
      <w:bookmarkStart w:id="16" w:name="do_ax10_pa23"/>
      <w:bookmarkEnd w:id="16"/>
      <w:r>
        <w:rPr>
          <w:rFonts w:cs="Verdana" w:ascii="Verdana" w:hAnsi="Verdana"/>
          <w:sz w:val="20"/>
          <w:szCs w:val="20"/>
          <w:lang w:eastAsia="ro-RO"/>
        </w:rPr>
        <w:t>|_| Bună</w:t>
      </w:r>
    </w:p>
    <w:p>
      <w:pPr>
        <w:pStyle w:val="Normal"/>
        <w:shd w:val="clear" w:color="auto" w:fill="FFFFFF"/>
        <w:spacing w:lineRule="auto" w:line="240" w:before="0" w:after="0"/>
        <w:jc w:val="both"/>
        <w:rPr>
          <w:rFonts w:ascii="Verdana" w:hAnsi="Verdana" w:cs="Verdana"/>
          <w:sz w:val="20"/>
          <w:szCs w:val="20"/>
          <w:lang w:eastAsia="ro-RO"/>
        </w:rPr>
      </w:pPr>
      <w:bookmarkStart w:id="17" w:name="do_ax10_pa24"/>
      <w:bookmarkEnd w:id="17"/>
      <w:r>
        <w:rPr>
          <w:rFonts w:cs="Verdana" w:ascii="Verdana" w:hAnsi="Verdana"/>
          <w:sz w:val="20"/>
          <w:szCs w:val="20"/>
          <w:lang w:eastAsia="ro-RO"/>
        </w:rPr>
        <w:t>|_| Satisfăcătoare</w:t>
      </w:r>
    </w:p>
    <w:p>
      <w:pPr>
        <w:pStyle w:val="Normal"/>
        <w:shd w:val="clear" w:color="auto" w:fill="FFFFFF"/>
        <w:spacing w:lineRule="auto" w:line="240" w:before="0" w:after="0"/>
        <w:jc w:val="both"/>
        <w:rPr>
          <w:rFonts w:ascii="Verdana" w:hAnsi="Verdana" w:cs="Verdana"/>
          <w:sz w:val="20"/>
          <w:szCs w:val="20"/>
          <w:lang w:eastAsia="ro-RO"/>
        </w:rPr>
      </w:pPr>
      <w:bookmarkStart w:id="18" w:name="do_ax10_pa25"/>
      <w:bookmarkEnd w:id="18"/>
      <w:r>
        <w:rPr>
          <w:rFonts w:cs="Verdana" w:ascii="Verdana" w:hAnsi="Verdana"/>
          <w:sz w:val="20"/>
          <w:szCs w:val="20"/>
          <w:lang w:eastAsia="ro-RO"/>
        </w:rPr>
        <w:t>|_| Nesatisfăcătoare</w:t>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bookmarkStart w:id="19" w:name="do_ax10_pa26"/>
      <w:bookmarkEnd w:id="19"/>
      <w:r>
        <w:rPr>
          <w:rFonts w:cs="Verdana" w:ascii="Verdana" w:hAnsi="Verdana"/>
          <w:sz w:val="20"/>
          <w:szCs w:val="20"/>
          <w:lang w:eastAsia="ro-RO"/>
        </w:rPr>
        <w:t>II. Rezultate</w:t>
      </w:r>
    </w:p>
    <w:p>
      <w:pPr>
        <w:pStyle w:val="Normal"/>
        <w:shd w:val="clear" w:color="auto" w:fill="FFFFFF"/>
        <w:spacing w:lineRule="auto" w:line="240" w:before="0" w:after="0"/>
        <w:jc w:val="both"/>
        <w:rPr>
          <w:rFonts w:ascii="Verdana" w:hAnsi="Verdana" w:cs="Verdana"/>
          <w:sz w:val="20"/>
          <w:szCs w:val="20"/>
          <w:lang w:eastAsia="ro-RO"/>
        </w:rPr>
      </w:pPr>
      <w:bookmarkStart w:id="20" w:name="do_ax10_pa27"/>
      <w:bookmarkEnd w:id="20"/>
      <w:r>
        <w:rPr>
          <w:rFonts w:cs="Verdana" w:ascii="Verdana" w:hAnsi="Verdana"/>
          <w:sz w:val="20"/>
          <w:szCs w:val="20"/>
          <w:lang w:eastAsia="ro-RO"/>
        </w:rPr>
        <w:t>A)Informaţii publicate din oficiu</w:t>
      </w:r>
    </w:p>
    <w:p>
      <w:pPr>
        <w:pStyle w:val="Normal"/>
        <w:shd w:val="clear" w:color="auto" w:fill="FFFFFF"/>
        <w:spacing w:lineRule="auto" w:line="240" w:before="0" w:after="0"/>
        <w:jc w:val="both"/>
        <w:rPr>
          <w:rFonts w:ascii="Verdana" w:hAnsi="Verdana" w:cs="Verdana"/>
          <w:sz w:val="20"/>
          <w:szCs w:val="20"/>
          <w:lang w:eastAsia="ro-RO"/>
        </w:rPr>
      </w:pPr>
      <w:bookmarkStart w:id="21" w:name="do_ax10_pa28"/>
      <w:bookmarkEnd w:id="21"/>
      <w:r>
        <w:rPr>
          <w:rFonts w:cs="Verdana" w:ascii="Verdana" w:hAnsi="Verdana"/>
          <w:sz w:val="20"/>
          <w:szCs w:val="20"/>
          <w:lang w:eastAsia="ro-RO"/>
        </w:rPr>
        <w:t xml:space="preserve">1.Instituţia dumneavoastră a afişat informaţiile/documentele comunicate din oficiu, conform art. 5 din Legea nr. </w:t>
      </w:r>
      <w:hyperlink r:id="rId3">
        <w:r>
          <w:rPr>
            <w:rFonts w:cs="Verdana" w:ascii="Verdana" w:hAnsi="Verdana"/>
            <w:b/>
            <w:bCs/>
            <w:color w:val="333399"/>
            <w:sz w:val="20"/>
            <w:szCs w:val="20"/>
            <w:u w:val="single"/>
            <w:lang w:eastAsia="ro-RO"/>
          </w:rPr>
          <w:t>544/2001</w:t>
        </w:r>
      </w:hyperlink>
      <w:r>
        <w:rPr>
          <w:rFonts w:cs="Verdana" w:ascii="Verdana" w:hAnsi="Verdana"/>
          <w:sz w:val="20"/>
          <w:szCs w:val="20"/>
          <w:lang w:eastAsia="ro-RO"/>
        </w:rPr>
        <w:t>, cu modificările şi completările ulterioare?</w:t>
      </w:r>
    </w:p>
    <w:p>
      <w:pPr>
        <w:pStyle w:val="Normal"/>
        <w:shd w:val="clear" w:color="auto" w:fill="FFFFFF"/>
        <w:spacing w:lineRule="auto" w:line="240" w:before="0" w:after="0"/>
        <w:jc w:val="both"/>
        <w:rPr>
          <w:rFonts w:ascii="Verdana" w:hAnsi="Verdana" w:cs="Verdana"/>
          <w:sz w:val="20"/>
          <w:szCs w:val="20"/>
          <w:lang w:eastAsia="ro-RO"/>
        </w:rPr>
      </w:pPr>
      <w:bookmarkStart w:id="22" w:name="do_ax10_pa29"/>
      <w:bookmarkEnd w:id="22"/>
      <w:r>
        <w:rPr>
          <w:rFonts w:cs="Verdana" w:ascii="Verdana" w:hAnsi="Verdana"/>
          <w:sz w:val="20"/>
          <w:szCs w:val="20"/>
          <w:lang w:eastAsia="ro-RO"/>
        </w:rPr>
        <w:t>|x| Pe pagina de internet</w:t>
      </w:r>
    </w:p>
    <w:p>
      <w:pPr>
        <w:pStyle w:val="Normal"/>
        <w:shd w:val="clear" w:color="auto" w:fill="FFFFFF"/>
        <w:tabs>
          <w:tab w:val="clear" w:pos="708"/>
          <w:tab w:val="left" w:pos="142" w:leader="none"/>
        </w:tabs>
        <w:spacing w:lineRule="auto" w:line="240" w:before="0" w:after="0"/>
        <w:jc w:val="both"/>
        <w:rPr>
          <w:rFonts w:ascii="Verdana" w:hAnsi="Verdana" w:cs="Verdana"/>
          <w:sz w:val="20"/>
          <w:szCs w:val="20"/>
          <w:lang w:eastAsia="ro-RO"/>
        </w:rPr>
      </w:pPr>
      <w:bookmarkStart w:id="23" w:name="do_ax10_pa30"/>
      <w:bookmarkEnd w:id="23"/>
      <w:r>
        <w:rPr>
          <w:rFonts w:cs="Verdana" w:ascii="Verdana" w:hAnsi="Verdana"/>
          <w:sz w:val="20"/>
          <w:szCs w:val="20"/>
          <w:lang w:eastAsia="ro-RO"/>
        </w:rPr>
        <w:t>|  | La sediul instituţiei</w:t>
      </w:r>
    </w:p>
    <w:p>
      <w:pPr>
        <w:pStyle w:val="Normal"/>
        <w:shd w:val="clear" w:color="auto" w:fill="FFFFFF"/>
        <w:spacing w:lineRule="auto" w:line="240" w:before="0" w:after="0"/>
        <w:jc w:val="both"/>
        <w:rPr>
          <w:rFonts w:ascii="Verdana" w:hAnsi="Verdana" w:cs="Verdana"/>
          <w:sz w:val="20"/>
          <w:szCs w:val="20"/>
          <w:lang w:eastAsia="ro-RO"/>
        </w:rPr>
      </w:pPr>
      <w:bookmarkStart w:id="24" w:name="do_ax10_pa31"/>
      <w:bookmarkEnd w:id="24"/>
      <w:r>
        <w:rPr>
          <w:rFonts w:cs="Verdana" w:ascii="Verdana" w:hAnsi="Verdana"/>
          <w:sz w:val="20"/>
          <w:szCs w:val="20"/>
          <w:lang w:eastAsia="ro-RO"/>
        </w:rPr>
        <w:t>|_| În presă</w:t>
      </w:r>
    </w:p>
    <w:p>
      <w:pPr>
        <w:pStyle w:val="Normal"/>
        <w:shd w:val="clear" w:color="auto" w:fill="FFFFFF"/>
        <w:spacing w:lineRule="auto" w:line="240" w:before="0" w:after="0"/>
        <w:jc w:val="both"/>
        <w:rPr>
          <w:rFonts w:ascii="Verdana" w:hAnsi="Verdana" w:cs="Verdana"/>
          <w:sz w:val="20"/>
          <w:szCs w:val="20"/>
          <w:lang w:eastAsia="ro-RO"/>
        </w:rPr>
      </w:pPr>
      <w:bookmarkStart w:id="25" w:name="do_ax10_pa32"/>
      <w:bookmarkEnd w:id="25"/>
      <w:r>
        <w:rPr>
          <w:rFonts w:cs="Verdana" w:ascii="Verdana" w:hAnsi="Verdana"/>
          <w:sz w:val="20"/>
          <w:szCs w:val="20"/>
          <w:lang w:eastAsia="ro-RO"/>
        </w:rPr>
        <w:t>|_| În Monitorul Oficial al României</w:t>
      </w:r>
    </w:p>
    <w:p>
      <w:pPr>
        <w:pStyle w:val="Normal"/>
        <w:shd w:val="clear" w:color="auto" w:fill="FFFFFF"/>
        <w:spacing w:lineRule="auto" w:line="240" w:before="0" w:after="0"/>
        <w:jc w:val="both"/>
        <w:rPr>
          <w:rFonts w:ascii="Verdana" w:hAnsi="Verdana" w:cs="Verdana"/>
          <w:sz w:val="20"/>
          <w:szCs w:val="20"/>
          <w:lang w:eastAsia="ro-RO"/>
        </w:rPr>
      </w:pPr>
      <w:bookmarkStart w:id="26" w:name="do_ax10_pa33"/>
      <w:bookmarkEnd w:id="26"/>
      <w:r>
        <w:rPr>
          <w:rFonts w:cs="Verdana" w:ascii="Verdana" w:hAnsi="Verdana"/>
          <w:sz w:val="20"/>
          <w:szCs w:val="20"/>
          <w:lang w:eastAsia="ro-RO"/>
        </w:rPr>
        <w:t>|_| În altă modalitate: ....................</w:t>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bookmarkStart w:id="27" w:name="do_ax10_pa34"/>
      <w:bookmarkEnd w:id="27"/>
      <w:r>
        <w:rPr>
          <w:rFonts w:cs="Verdana" w:ascii="Verdana" w:hAnsi="Verdana"/>
          <w:sz w:val="20"/>
          <w:szCs w:val="20"/>
          <w:lang w:eastAsia="ro-RO"/>
        </w:rPr>
        <w:t>2.Apreciaţi că afişarea informaţiilor a fost suficient de vizibilă pentru cei interesaţi?</w:t>
      </w:r>
    </w:p>
    <w:p>
      <w:pPr>
        <w:pStyle w:val="Normal"/>
        <w:shd w:val="clear" w:color="auto" w:fill="FFFFFF"/>
        <w:spacing w:lineRule="auto" w:line="240" w:before="0" w:after="0"/>
        <w:jc w:val="both"/>
        <w:rPr>
          <w:rFonts w:ascii="Verdana" w:hAnsi="Verdana" w:cs="Verdana"/>
          <w:sz w:val="20"/>
          <w:szCs w:val="20"/>
          <w:lang w:eastAsia="ro-RO"/>
        </w:rPr>
      </w:pPr>
      <w:bookmarkStart w:id="28" w:name="do_ax10_pa35"/>
      <w:bookmarkEnd w:id="28"/>
      <w:r>
        <w:rPr>
          <w:rFonts w:cs="Verdana" w:ascii="Verdana" w:hAnsi="Verdana"/>
          <w:sz w:val="20"/>
          <w:szCs w:val="20"/>
          <w:lang w:eastAsia="ro-RO"/>
        </w:rPr>
        <w:t>|x| Da</w:t>
      </w:r>
    </w:p>
    <w:p>
      <w:pPr>
        <w:pStyle w:val="Normal"/>
        <w:shd w:val="clear" w:color="auto" w:fill="FFFFFF"/>
        <w:spacing w:lineRule="auto" w:line="240" w:before="0" w:after="0"/>
        <w:jc w:val="both"/>
        <w:rPr>
          <w:rFonts w:ascii="Verdana" w:hAnsi="Verdana" w:cs="Verdana"/>
          <w:sz w:val="20"/>
          <w:szCs w:val="20"/>
          <w:lang w:eastAsia="ro-RO"/>
        </w:rPr>
      </w:pPr>
      <w:bookmarkStart w:id="29" w:name="do_ax10_pa36"/>
      <w:bookmarkEnd w:id="29"/>
      <w:r>
        <w:rPr>
          <w:rFonts w:cs="Verdana" w:ascii="Verdana" w:hAnsi="Verdana"/>
          <w:sz w:val="20"/>
          <w:szCs w:val="20"/>
          <w:lang w:eastAsia="ro-RO"/>
        </w:rPr>
        <w:t>|_| Nu</w:t>
      </w:r>
    </w:p>
    <w:p>
      <w:pPr>
        <w:pStyle w:val="Normal"/>
        <w:shd w:val="clear" w:color="auto" w:fill="FFFFFF"/>
        <w:spacing w:lineRule="auto" w:line="240" w:before="0" w:after="0"/>
        <w:jc w:val="both"/>
        <w:rPr>
          <w:rFonts w:ascii="Verdana" w:hAnsi="Verdana" w:cs="Verdana"/>
          <w:sz w:val="20"/>
          <w:szCs w:val="20"/>
          <w:lang w:eastAsia="ro-RO"/>
        </w:rPr>
      </w:pPr>
      <w:bookmarkStart w:id="30" w:name="do_ax10_pa37"/>
      <w:bookmarkEnd w:id="30"/>
      <w:r>
        <w:rPr>
          <w:rFonts w:cs="Verdana" w:ascii="Verdana" w:hAnsi="Verdana"/>
          <w:sz w:val="20"/>
          <w:szCs w:val="20"/>
          <w:lang w:eastAsia="ro-RO"/>
        </w:rPr>
        <w:t>3.Care sunt soluţiile pentru creşterea vizibilităţii informaţiilor publicate, pe care instituţia dumneavoastră le-au aplicat?</w:t>
      </w:r>
    </w:p>
    <w:p>
      <w:pPr>
        <w:pStyle w:val="Normal"/>
        <w:shd w:val="clear" w:color="auto" w:fill="FFFFFF"/>
        <w:spacing w:lineRule="auto" w:line="240" w:before="0" w:after="0"/>
        <w:jc w:val="both"/>
        <w:rPr>
          <w:rFonts w:ascii="Verdana" w:hAnsi="Verdana" w:cs="Verdana"/>
          <w:sz w:val="20"/>
          <w:szCs w:val="20"/>
          <w:lang w:eastAsia="ro-RO"/>
        </w:rPr>
      </w:pPr>
      <w:bookmarkStart w:id="31" w:name="do_ax10_pa38"/>
      <w:bookmarkEnd w:id="31"/>
      <w:r>
        <w:rPr>
          <w:rFonts w:cs="Verdana" w:ascii="Verdana" w:hAnsi="Verdana"/>
          <w:sz w:val="20"/>
          <w:szCs w:val="20"/>
          <w:lang w:eastAsia="ro-RO"/>
        </w:rPr>
        <w:t>a) Nu este cazul</w:t>
      </w:r>
    </w:p>
    <w:p>
      <w:pPr>
        <w:pStyle w:val="Normal"/>
        <w:shd w:val="clear" w:color="auto" w:fill="FFFFFF"/>
        <w:spacing w:lineRule="auto" w:line="240" w:before="0" w:after="0"/>
        <w:jc w:val="both"/>
        <w:rPr>
          <w:rFonts w:ascii="Verdana" w:hAnsi="Verdana" w:cs="Verdana"/>
          <w:sz w:val="20"/>
          <w:szCs w:val="20"/>
          <w:lang w:eastAsia="ro-RO"/>
        </w:rPr>
      </w:pPr>
      <w:bookmarkStart w:id="32" w:name="do_ax10_pa39"/>
      <w:bookmarkEnd w:id="32"/>
      <w:r>
        <w:rPr>
          <w:rFonts w:cs="Verdana" w:ascii="Verdana" w:hAnsi="Verdana"/>
          <w:sz w:val="20"/>
          <w:szCs w:val="20"/>
          <w:lang w:eastAsia="ro-RO"/>
        </w:rPr>
        <w:t>b) Nu este cazul</w:t>
      </w:r>
    </w:p>
    <w:p>
      <w:pPr>
        <w:pStyle w:val="Normal"/>
        <w:shd w:val="clear" w:color="auto" w:fill="FFFFFF"/>
        <w:spacing w:lineRule="auto" w:line="240" w:before="0" w:after="0"/>
        <w:jc w:val="both"/>
        <w:rPr>
          <w:rFonts w:ascii="Verdana" w:hAnsi="Verdana" w:cs="Verdana"/>
          <w:sz w:val="20"/>
          <w:szCs w:val="20"/>
          <w:lang w:eastAsia="ro-RO"/>
        </w:rPr>
      </w:pPr>
      <w:bookmarkStart w:id="33" w:name="do_ax10_pa40"/>
      <w:bookmarkEnd w:id="33"/>
      <w:r>
        <w:rPr>
          <w:rFonts w:cs="Verdana" w:ascii="Verdana" w:hAnsi="Verdana"/>
          <w:sz w:val="20"/>
          <w:szCs w:val="20"/>
          <w:lang w:eastAsia="ro-RO"/>
        </w:rPr>
        <w:t>c) Nu este cazul</w:t>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bookmarkStart w:id="34" w:name="do_ax10_pa41"/>
      <w:bookmarkEnd w:id="34"/>
      <w:r>
        <w:rPr>
          <w:rFonts w:cs="Verdana" w:ascii="Verdana" w:hAnsi="Verdana"/>
          <w:sz w:val="20"/>
          <w:szCs w:val="20"/>
          <w:lang w:eastAsia="ro-RO"/>
        </w:rPr>
        <w:t>4. A publicat instituţia dumneavoastră seturi de date suplimentare din oficiu, faţă de cele minimale prevăzute de lege?</w:t>
      </w:r>
    </w:p>
    <w:p>
      <w:pPr>
        <w:pStyle w:val="Normal"/>
        <w:jc w:val="both"/>
        <w:rPr>
          <w:rFonts w:ascii="Verdana" w:hAnsi="Verdana" w:cs="Verdana"/>
          <w:sz w:val="20"/>
          <w:szCs w:val="20"/>
          <w:lang w:eastAsia="ro-RO"/>
        </w:rPr>
      </w:pPr>
      <w:bookmarkStart w:id="35" w:name="do_ax10_pa42"/>
      <w:bookmarkEnd w:id="35"/>
      <w:r>
        <w:rPr>
          <w:rFonts w:cs="Verdana" w:ascii="Verdana" w:hAnsi="Verdana"/>
          <w:sz w:val="20"/>
          <w:szCs w:val="20"/>
          <w:lang w:eastAsia="ro-RO"/>
        </w:rPr>
        <w:t xml:space="preserve">|x| Da </w:t>
      </w:r>
    </w:p>
    <w:p>
      <w:pPr>
        <w:pStyle w:val="Normal"/>
        <w:numPr>
          <w:ilvl w:val="0"/>
          <w:numId w:val="1"/>
        </w:numPr>
        <w:spacing w:lineRule="auto" w:line="240" w:before="0" w:after="0"/>
        <w:jc w:val="both"/>
        <w:rPr>
          <w:rFonts w:ascii="Verdana" w:hAnsi="Verdana" w:cs="Verdana"/>
          <w:sz w:val="20"/>
          <w:szCs w:val="20"/>
          <w:lang w:eastAsia="ro-RO"/>
        </w:rPr>
      </w:pPr>
      <w:r>
        <w:rPr>
          <w:rFonts w:cs="Verdana" w:ascii="Verdana" w:hAnsi="Verdana"/>
          <w:sz w:val="20"/>
          <w:szCs w:val="20"/>
          <w:lang w:eastAsia="ro-RO"/>
        </w:rPr>
        <w:t>Informații statistice privind:</w:t>
      </w:r>
    </w:p>
    <w:p>
      <w:pPr>
        <w:pStyle w:val="Normal"/>
        <w:spacing w:lineRule="auto" w:line="240" w:before="0" w:after="0"/>
        <w:jc w:val="both"/>
        <w:rPr>
          <w:rFonts w:ascii="Verdana" w:hAnsi="Verdana" w:cs="Verdana"/>
          <w:sz w:val="20"/>
          <w:szCs w:val="20"/>
          <w:lang w:eastAsia="ro-RO"/>
        </w:rPr>
      </w:pPr>
      <w:r>
        <w:rPr>
          <w:rFonts w:cs="Verdana" w:ascii="Verdana" w:hAnsi="Verdana"/>
          <w:sz w:val="20"/>
          <w:szCs w:val="20"/>
          <w:lang w:eastAsia="ro-RO"/>
        </w:rPr>
        <w:t>Domeniul Registrul Comerțului</w:t>
      </w:r>
    </w:p>
    <w:p>
      <w:pPr>
        <w:pStyle w:val="ListParagraph"/>
        <w:numPr>
          <w:ilvl w:val="0"/>
          <w:numId w:val="3"/>
        </w:numPr>
        <w:spacing w:lineRule="auto" w:line="240" w:before="0" w:after="0"/>
        <w:jc w:val="both"/>
        <w:rPr>
          <w:rFonts w:ascii="Verdana" w:hAnsi="Verdana" w:cs="Verdana"/>
          <w:sz w:val="20"/>
          <w:szCs w:val="20"/>
          <w:lang w:eastAsia="ro-RO"/>
        </w:rPr>
      </w:pPr>
      <w:r>
        <w:rPr>
          <w:rFonts w:cs="Verdana" w:ascii="Verdana" w:hAnsi="Verdana"/>
          <w:sz w:val="20"/>
          <w:szCs w:val="20"/>
          <w:lang w:eastAsia="ro-RO"/>
        </w:rPr>
        <w:t>Înmatriculări persoane fizice şi juridice, înmatriculări SRL-D, înmatriculări societăţi (în baza H.G. nr. 166/2003) - facilităţi oferite studenţilor, profesioniști activi din punct de vedere juridic, persoane juridice active după vârsta asociaţilor/acţionarilor,  PFA/II/IF active după vârsta titularilor/membrilor, persoane juridice active după vârsta persoanelor împuternicite , distribuţia pe sexe a asociaţilor/acţionarilor persoanelor juridice active, distribuţia pe sexe a titularilor/membrilor PFA/II/IF active,  distribuţia pe sexe a persoanelor împuternicite ale firmelor active, suspendări de activitate, dizolvări, radieri, profesioniști intrați în insolvență, operațiuni în registrul central al comerțului, societăți cu participare străină la capital, codul de practici al statisticilor europene.</w:t>
      </w:r>
    </w:p>
    <w:p>
      <w:pPr>
        <w:pStyle w:val="Normal"/>
        <w:spacing w:lineRule="auto" w:line="240" w:before="0" w:after="0"/>
        <w:jc w:val="both"/>
        <w:rPr>
          <w:rFonts w:ascii="Verdana" w:hAnsi="Verdana" w:cs="Verdana"/>
          <w:sz w:val="20"/>
          <w:szCs w:val="20"/>
          <w:lang w:eastAsia="ro-RO"/>
        </w:rPr>
      </w:pPr>
      <w:r>
        <w:rPr>
          <w:rFonts w:cs="Verdana" w:ascii="Verdana" w:hAnsi="Verdana"/>
          <w:sz w:val="20"/>
          <w:szCs w:val="20"/>
          <w:lang w:eastAsia="ro-RO"/>
        </w:rPr>
        <w:t>Domeniul Buletinul Procedurilor de Insolvență</w:t>
      </w:r>
    </w:p>
    <w:p>
      <w:pPr>
        <w:pStyle w:val="ListParagraph"/>
        <w:numPr>
          <w:ilvl w:val="0"/>
          <w:numId w:val="3"/>
        </w:numPr>
        <w:spacing w:lineRule="auto" w:line="240" w:before="0" w:after="0"/>
        <w:jc w:val="both"/>
        <w:rPr>
          <w:rFonts w:ascii="Verdana" w:hAnsi="Verdana" w:cs="Verdana"/>
          <w:sz w:val="20"/>
          <w:szCs w:val="20"/>
          <w:lang w:eastAsia="ro-RO"/>
        </w:rPr>
      </w:pPr>
      <w:r>
        <w:rPr>
          <w:rFonts w:cs="Verdana" w:ascii="Verdana" w:hAnsi="Verdana"/>
          <w:sz w:val="20"/>
          <w:szCs w:val="20"/>
          <w:lang w:eastAsia="ro-RO"/>
        </w:rPr>
        <w:t>Numărul actelor de procedură emise de instanţele judecătoreşti, practicienii în insolvenţă şi persoanele autorizate şi publicate în BPI în anul 2020 în funcţie de raza teritorială, evoluţia actelor de procedură emise de instanţele judecătoreşti, practicienii în insolvenţă şi persoanele autorizate şi publicate în BPI în anul 2020, numărul actelor de procedură emise de instanţele judecătoreşti, practicienii în insolvenţă şi persoanele autorizate şi publicate în BPI în anul 2020 în funcţie de tipul actelor de procedură, numărul cererilor de publicare pentru actele de procedură emise de instanţele judecătoreşti, practicienii în insolvenţă şi persoanele autorizate şi publicate în BPI în anul 2020, numărul de buletine publicate în anul 2020.</w:t>
      </w:r>
    </w:p>
    <w:p>
      <w:pPr>
        <w:pStyle w:val="Normal"/>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numPr>
          <w:ilvl w:val="0"/>
          <w:numId w:val="1"/>
        </w:numPr>
        <w:spacing w:lineRule="auto" w:line="240" w:before="0" w:after="0"/>
        <w:ind w:left="720" w:hanging="357"/>
        <w:rPr>
          <w:rFonts w:ascii="Verdana" w:hAnsi="Verdana" w:cs="Verdana"/>
          <w:sz w:val="20"/>
          <w:szCs w:val="20"/>
          <w:lang w:eastAsia="ro-RO"/>
        </w:rPr>
      </w:pPr>
      <w:r>
        <w:rPr>
          <w:rFonts w:cs="Verdana" w:ascii="Verdana" w:hAnsi="Verdana"/>
          <w:sz w:val="20"/>
          <w:szCs w:val="20"/>
          <w:lang w:eastAsia="ro-RO"/>
        </w:rPr>
        <w:t>Ghiduri privind operațiunile prealabile înmatriculării  în registrul comerțului</w:t>
      </w:r>
    </w:p>
    <w:p>
      <w:pPr>
        <w:pStyle w:val="Normal"/>
        <w:numPr>
          <w:ilvl w:val="0"/>
          <w:numId w:val="1"/>
        </w:numPr>
        <w:spacing w:lineRule="auto" w:line="240" w:before="0" w:after="0"/>
        <w:ind w:left="720" w:hanging="357"/>
        <w:rPr>
          <w:rFonts w:ascii="Verdana" w:hAnsi="Verdana" w:cs="Verdana"/>
          <w:sz w:val="20"/>
          <w:szCs w:val="20"/>
          <w:lang w:eastAsia="ro-RO"/>
        </w:rPr>
      </w:pPr>
      <w:r>
        <w:rPr>
          <w:rFonts w:cs="Verdana" w:ascii="Verdana" w:hAnsi="Verdana"/>
          <w:sz w:val="20"/>
          <w:szCs w:val="20"/>
          <w:lang w:eastAsia="ro-RO"/>
        </w:rPr>
        <w:t>Ghiduri înmatriculări - persoane juridice/persoane fizice</w:t>
      </w:r>
    </w:p>
    <w:p>
      <w:pPr>
        <w:pStyle w:val="Normal"/>
        <w:numPr>
          <w:ilvl w:val="0"/>
          <w:numId w:val="1"/>
        </w:numPr>
        <w:spacing w:lineRule="auto" w:line="240" w:before="0" w:after="0"/>
        <w:ind w:left="720" w:hanging="357"/>
        <w:rPr>
          <w:rFonts w:ascii="Verdana" w:hAnsi="Verdana" w:cs="Verdana"/>
          <w:sz w:val="20"/>
          <w:szCs w:val="20"/>
          <w:lang w:eastAsia="ro-RO"/>
        </w:rPr>
      </w:pPr>
      <w:r>
        <w:rPr>
          <w:rFonts w:cs="Verdana" w:ascii="Verdana" w:hAnsi="Verdana"/>
          <w:sz w:val="20"/>
          <w:szCs w:val="20"/>
          <w:lang w:eastAsia="ro-RO"/>
        </w:rPr>
        <w:t>Ghiduri  mențiuni - persoane juridice/persoane fizice</w:t>
      </w:r>
    </w:p>
    <w:p>
      <w:pPr>
        <w:pStyle w:val="Normal"/>
        <w:numPr>
          <w:ilvl w:val="0"/>
          <w:numId w:val="1"/>
        </w:numPr>
        <w:spacing w:lineRule="auto" w:line="240" w:before="0" w:after="0"/>
        <w:ind w:left="720" w:hanging="357"/>
        <w:rPr>
          <w:rFonts w:ascii="Verdana" w:hAnsi="Verdana" w:cs="Verdana"/>
          <w:color w:val="000000"/>
          <w:sz w:val="20"/>
          <w:szCs w:val="20"/>
          <w:lang w:eastAsia="ro-RO"/>
        </w:rPr>
      </w:pPr>
      <w:r>
        <w:rPr>
          <w:rFonts w:cs="Verdana" w:ascii="Verdana" w:hAnsi="Verdana"/>
          <w:sz w:val="20"/>
          <w:szCs w:val="20"/>
          <w:lang w:eastAsia="ro-RO"/>
        </w:rPr>
        <w:t xml:space="preserve">Ghiduri dizolvări/lichidări/radieri - </w:t>
      </w:r>
      <w:r>
        <w:rPr>
          <w:rFonts w:cs="Verdana" w:ascii="Verdana" w:hAnsi="Verdana"/>
          <w:color w:val="000000"/>
          <w:sz w:val="20"/>
          <w:szCs w:val="20"/>
          <w:lang w:eastAsia="ro-RO"/>
        </w:rPr>
        <w:t>persoane juridice</w:t>
      </w:r>
      <w:r>
        <w:rPr>
          <w:rFonts w:cs="Verdana" w:ascii="Verdana" w:hAnsi="Verdana"/>
          <w:sz w:val="20"/>
          <w:szCs w:val="20"/>
          <w:lang w:eastAsia="ro-RO"/>
        </w:rPr>
        <w:t>/p</w:t>
      </w:r>
      <w:r>
        <w:rPr>
          <w:rFonts w:cs="Verdana" w:ascii="Verdana" w:hAnsi="Verdana"/>
          <w:color w:val="000000"/>
          <w:sz w:val="20"/>
          <w:szCs w:val="20"/>
          <w:lang w:eastAsia="ro-RO"/>
        </w:rPr>
        <w:t>ersoane fizice</w:t>
      </w:r>
    </w:p>
    <w:p>
      <w:pPr>
        <w:pStyle w:val="Normal"/>
        <w:numPr>
          <w:ilvl w:val="0"/>
          <w:numId w:val="1"/>
        </w:numPr>
        <w:spacing w:lineRule="auto" w:line="240" w:before="0" w:after="0"/>
        <w:ind w:left="720" w:hanging="357"/>
        <w:rPr>
          <w:rFonts w:ascii="Verdana" w:hAnsi="Verdana" w:cs="Verdana"/>
          <w:color w:val="000000"/>
          <w:sz w:val="20"/>
          <w:szCs w:val="20"/>
          <w:lang w:eastAsia="ro-RO"/>
        </w:rPr>
      </w:pPr>
      <w:r>
        <w:rPr>
          <w:rFonts w:cs="Verdana" w:ascii="Verdana" w:hAnsi="Verdana"/>
          <w:color w:val="000000"/>
          <w:sz w:val="20"/>
          <w:szCs w:val="20"/>
          <w:lang w:eastAsia="ro-RO"/>
        </w:rPr>
        <w:t>Ghiduri privind obținerea certificatelor constatatoare, a informațiilor din registrul comerțului și a copiilor/copiilor certificate după documentele existente în dosarele de arhivă ale profesioniștilor</w:t>
      </w:r>
    </w:p>
    <w:p>
      <w:pPr>
        <w:pStyle w:val="Normal"/>
        <w:numPr>
          <w:ilvl w:val="0"/>
          <w:numId w:val="1"/>
        </w:numPr>
        <w:spacing w:lineRule="exact" w:line="240" w:before="0" w:after="0"/>
        <w:rPr>
          <w:rFonts w:ascii="Verdana" w:hAnsi="Verdana" w:cs="Verdana"/>
          <w:color w:val="000000"/>
          <w:sz w:val="20"/>
          <w:szCs w:val="20"/>
          <w:lang w:eastAsia="ro-RO"/>
        </w:rPr>
      </w:pPr>
      <w:r>
        <w:rPr>
          <w:rFonts w:cs="Verdana" w:ascii="Verdana" w:hAnsi="Verdana"/>
          <w:color w:val="000000"/>
          <w:sz w:val="20"/>
          <w:szCs w:val="20"/>
          <w:lang w:eastAsia="ro-RO"/>
        </w:rPr>
        <w:t>Ghiduri privind înregistrarea beneficiarilor reali</w:t>
      </w:r>
    </w:p>
    <w:p>
      <w:pPr>
        <w:pStyle w:val="Normal"/>
        <w:numPr>
          <w:ilvl w:val="0"/>
          <w:numId w:val="1"/>
        </w:numPr>
        <w:spacing w:lineRule="exact" w:line="240" w:before="0" w:after="0"/>
        <w:rPr>
          <w:rFonts w:ascii="Verdana" w:hAnsi="Verdana" w:cs="Verdana"/>
          <w:color w:val="000000"/>
          <w:sz w:val="20"/>
          <w:szCs w:val="20"/>
          <w:lang w:eastAsia="ro-RO"/>
        </w:rPr>
      </w:pPr>
      <w:r>
        <w:rPr>
          <w:rFonts w:cs="Verdana" w:ascii="Verdana" w:hAnsi="Verdana"/>
          <w:color w:val="000000"/>
          <w:sz w:val="20"/>
          <w:szCs w:val="20"/>
          <w:lang w:eastAsia="ro-RO"/>
        </w:rPr>
        <w:t>Ghiduri privind înregistrarea mențiunilor privind beneficiarii reali</w:t>
      </w:r>
    </w:p>
    <w:p>
      <w:pPr>
        <w:pStyle w:val="Normal"/>
        <w:numPr>
          <w:ilvl w:val="0"/>
          <w:numId w:val="1"/>
        </w:numPr>
        <w:spacing w:lineRule="exact" w:line="240" w:before="0" w:after="0"/>
        <w:rPr>
          <w:rFonts w:ascii="Verdana" w:hAnsi="Verdana" w:cs="Verdana"/>
          <w:color w:val="000000"/>
          <w:sz w:val="20"/>
          <w:szCs w:val="20"/>
          <w:lang w:eastAsia="ro-RO"/>
        </w:rPr>
      </w:pPr>
      <w:r>
        <w:rPr>
          <w:rFonts w:cs="Verdana" w:ascii="Verdana" w:hAnsi="Verdana"/>
          <w:color w:val="000000"/>
          <w:sz w:val="20"/>
          <w:szCs w:val="20"/>
          <w:lang w:eastAsia="ro-RO"/>
        </w:rPr>
        <w:t>Instrucțiuni privind completarea cu datele privind beneficiarul/beneficiarii real/reali și modalitatea prin care se concretizează această calitate în Registrul beneficiarilor reali, în conformitate cu prevederile Legii nr. 108/2020</w:t>
      </w:r>
    </w:p>
    <w:p>
      <w:pPr>
        <w:pStyle w:val="Normal"/>
        <w:numPr>
          <w:ilvl w:val="0"/>
          <w:numId w:val="1"/>
        </w:numPr>
        <w:spacing w:lineRule="exact" w:line="240" w:before="0" w:after="0"/>
        <w:rPr>
          <w:rFonts w:ascii="Verdana" w:hAnsi="Verdana" w:cs="Verdana"/>
          <w:color w:val="000000"/>
          <w:sz w:val="20"/>
          <w:szCs w:val="20"/>
          <w:lang w:eastAsia="ro-RO"/>
        </w:rPr>
      </w:pPr>
      <w:r>
        <w:rPr>
          <w:rFonts w:cs="Verdana" w:ascii="Verdana" w:hAnsi="Verdana"/>
          <w:color w:val="000000"/>
          <w:sz w:val="20"/>
          <w:szCs w:val="20"/>
          <w:lang w:eastAsia="ro-RO"/>
        </w:rPr>
        <w:t>Ghiduri privind obținerea informațiilor din Registrul Beneficiarilor Reali.</w:t>
      </w:r>
    </w:p>
    <w:p>
      <w:pPr>
        <w:pStyle w:val="Normal"/>
        <w:spacing w:lineRule="exact" w:line="240" w:before="0" w:after="0"/>
        <w:rPr>
          <w:rFonts w:ascii="Verdana" w:hAnsi="Verdana" w:cs="Verdana"/>
          <w:color w:val="000000"/>
          <w:sz w:val="20"/>
          <w:szCs w:val="20"/>
          <w:lang w:eastAsia="ro-RO"/>
        </w:rPr>
      </w:pPr>
      <w:r>
        <w:rPr>
          <w:rFonts w:cs="Verdana" w:ascii="Verdana" w:hAnsi="Verdana"/>
          <w:color w:val="000000"/>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bookmarkStart w:id="36" w:name="do_ax10_pa44"/>
      <w:bookmarkStart w:id="37" w:name="do_ax10_pa44"/>
      <w:bookmarkEnd w:id="37"/>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t>5.Sunt informaţiile publicate într-un format deschis?</w:t>
      </w:r>
    </w:p>
    <w:p>
      <w:pPr>
        <w:pStyle w:val="Normal"/>
        <w:shd w:val="clear" w:color="auto" w:fill="FFFFFF"/>
        <w:spacing w:lineRule="auto" w:line="240" w:before="0" w:after="0"/>
        <w:jc w:val="both"/>
        <w:rPr>
          <w:rFonts w:ascii="Verdana" w:hAnsi="Verdana" w:cs="Verdana"/>
          <w:sz w:val="20"/>
          <w:szCs w:val="20"/>
          <w:lang w:eastAsia="ro-RO"/>
        </w:rPr>
      </w:pPr>
      <w:bookmarkStart w:id="38" w:name="do_ax10_pa45"/>
      <w:bookmarkEnd w:id="38"/>
      <w:r>
        <w:rPr>
          <w:rFonts w:cs="Verdana" w:ascii="Verdana" w:hAnsi="Verdana"/>
          <w:sz w:val="20"/>
          <w:szCs w:val="20"/>
          <w:lang w:eastAsia="ro-RO"/>
        </w:rPr>
        <w:t>|x| Da</w:t>
      </w:r>
    </w:p>
    <w:p>
      <w:pPr>
        <w:pStyle w:val="Normal"/>
        <w:shd w:val="clear" w:color="auto" w:fill="FFFFFF"/>
        <w:spacing w:lineRule="auto" w:line="240" w:before="0" w:after="0"/>
        <w:jc w:val="both"/>
        <w:rPr>
          <w:rFonts w:ascii="Verdana" w:hAnsi="Verdana" w:cs="Verdana"/>
          <w:sz w:val="20"/>
          <w:szCs w:val="20"/>
          <w:lang w:eastAsia="ro-RO"/>
        </w:rPr>
      </w:pPr>
      <w:bookmarkStart w:id="39" w:name="do_ax10_pa46"/>
      <w:bookmarkEnd w:id="39"/>
      <w:r>
        <w:rPr>
          <w:rFonts w:cs="Verdana" w:ascii="Verdana" w:hAnsi="Verdana"/>
          <w:sz w:val="20"/>
          <w:szCs w:val="20"/>
          <w:lang w:eastAsia="ro-RO"/>
        </w:rPr>
        <w:t>|_| Nu</w:t>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bookmarkStart w:id="40" w:name="do_ax10_pa47"/>
      <w:bookmarkEnd w:id="40"/>
      <w:r>
        <w:rPr>
          <w:rFonts w:cs="Verdana" w:ascii="Verdana" w:hAnsi="Verdana"/>
          <w:sz w:val="20"/>
          <w:szCs w:val="20"/>
          <w:lang w:eastAsia="ro-RO"/>
        </w:rPr>
        <w:t>6.Care sunt măsurile interne pe care intenţionaţi să le aplicaţi pentru publicarea unui număr cât mai mare de seturi de date în format deschis?</w:t>
      </w:r>
    </w:p>
    <w:p>
      <w:pPr>
        <w:pStyle w:val="Normal"/>
        <w:shd w:val="clear" w:color="auto" w:fill="FFFFFF"/>
        <w:spacing w:lineRule="auto" w:line="240" w:before="0" w:after="0"/>
        <w:jc w:val="both"/>
        <w:rPr>
          <w:rFonts w:ascii="Verdana" w:hAnsi="Verdana" w:cs="Verdana"/>
          <w:sz w:val="20"/>
          <w:szCs w:val="20"/>
          <w:lang w:eastAsia="ro-RO"/>
        </w:rPr>
      </w:pPr>
      <w:bookmarkStart w:id="41" w:name="do_ax10_pa48"/>
      <w:bookmarkEnd w:id="41"/>
      <w:r>
        <w:rPr>
          <w:rFonts w:cs="Verdana" w:ascii="Verdana" w:hAnsi="Verdana"/>
          <w:sz w:val="20"/>
          <w:szCs w:val="20"/>
          <w:lang w:eastAsia="ro-RO"/>
        </w:rPr>
        <w:t>NU este cazul. Începând cu anul 2014 toate informațiile de interes public, precum și alte categorii de informații sunt afișate în format deschis.</w:t>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tbl>
      <w:tblPr>
        <w:tblpPr w:bottomFromText="0" w:horzAnchor="margin" w:leftFromText="180" w:rightFromText="180" w:tblpX="0" w:tblpY="75" w:topFromText="0" w:vertAnchor="text"/>
        <w:tblW w:w="14631" w:type="dxa"/>
        <w:jc w:val="left"/>
        <w:tblInd w:w="22" w:type="dxa"/>
        <w:tblLayout w:type="fixed"/>
        <w:tblCellMar>
          <w:top w:w="15" w:type="dxa"/>
          <w:left w:w="22" w:type="dxa"/>
          <w:bottom w:w="15" w:type="dxa"/>
          <w:right w:w="22" w:type="dxa"/>
        </w:tblCellMar>
        <w:tblLook w:firstRow="1" w:noVBand="0" w:lastRow="0" w:firstColumn="1" w:lastColumn="0" w:noHBand="0" w:val="00a0"/>
      </w:tblPr>
      <w:tblGrid>
        <w:gridCol w:w="3508"/>
        <w:gridCol w:w="1255"/>
        <w:gridCol w:w="1262"/>
        <w:gridCol w:w="1261"/>
        <w:gridCol w:w="2472"/>
        <w:gridCol w:w="4872"/>
      </w:tblGrid>
      <w:tr>
        <w:trPr/>
        <w:tc>
          <w:tcPr>
            <w:tcW w:w="3508" w:type="dxa"/>
            <w:vMerge w:val="restart"/>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Verdana" w:hAnsi="Verdana" w:cs="Verdana"/>
                <w:color w:val="000000"/>
                <w:sz w:val="20"/>
                <w:szCs w:val="20"/>
                <w:lang w:eastAsia="ro-RO"/>
              </w:rPr>
            </w:pPr>
            <w:r>
              <w:rPr>
                <w:rFonts w:cs="Verdana" w:ascii="Verdana" w:hAnsi="Verdana"/>
                <w:color w:val="000000"/>
                <w:sz w:val="20"/>
                <w:szCs w:val="20"/>
                <w:lang w:eastAsia="ro-RO"/>
              </w:rPr>
              <w:t>Numărul total de solicitări de informaţii de interes public</w:t>
            </w:r>
          </w:p>
          <w:p>
            <w:pPr>
              <w:pStyle w:val="Normal"/>
              <w:widowControl w:val="false"/>
              <w:spacing w:lineRule="auto" w:line="240" w:before="0" w:after="0"/>
              <w:jc w:val="center"/>
              <w:rPr>
                <w:rFonts w:ascii="Verdana" w:hAnsi="Verdana" w:cs="Verdana"/>
                <w:color w:val="000000"/>
                <w:sz w:val="20"/>
                <w:szCs w:val="20"/>
                <w:lang w:eastAsia="ro-RO"/>
              </w:rPr>
            </w:pPr>
            <w:r>
              <w:rPr>
                <w:rFonts w:cs="Verdana" w:ascii="Verdana" w:hAnsi="Verdana"/>
                <w:color w:val="000000"/>
                <w:sz w:val="20"/>
                <w:szCs w:val="20"/>
                <w:lang w:eastAsia="ro-RO"/>
              </w:rPr>
            </w:r>
          </w:p>
          <w:p>
            <w:pPr>
              <w:pStyle w:val="Normal"/>
              <w:widowControl w:val="false"/>
              <w:spacing w:lineRule="auto" w:line="240" w:before="0" w:after="0"/>
              <w:jc w:val="center"/>
              <w:rPr>
                <w:rFonts w:ascii="Verdana" w:hAnsi="Verdana" w:cs="Verdana"/>
                <w:color w:val="000000"/>
                <w:sz w:val="20"/>
                <w:szCs w:val="20"/>
                <w:lang w:eastAsia="ro-RO"/>
              </w:rPr>
            </w:pPr>
            <w:r>
              <w:rPr>
                <w:rFonts w:cs="Verdana" w:ascii="Verdana" w:hAnsi="Verdana"/>
                <w:color w:val="000000"/>
                <w:sz w:val="20"/>
                <w:szCs w:val="20"/>
                <w:lang w:eastAsia="ro-RO"/>
              </w:rPr>
            </w:r>
          </w:p>
        </w:tc>
        <w:tc>
          <w:tcPr>
            <w:tcW w:w="2517" w:type="dxa"/>
            <w:gridSpan w:val="2"/>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20"/>
                <w:szCs w:val="20"/>
                <w:lang w:eastAsia="ro-RO"/>
              </w:rPr>
            </w:pPr>
            <w:r>
              <w:rPr>
                <w:rFonts w:cs="Verdana" w:ascii="Verdana" w:hAnsi="Verdana"/>
                <w:color w:val="000000"/>
                <w:sz w:val="20"/>
                <w:szCs w:val="20"/>
                <w:lang w:eastAsia="ro-RO"/>
              </w:rPr>
              <w:t>În funcţie de solicitant</w:t>
            </w:r>
          </w:p>
        </w:tc>
        <w:tc>
          <w:tcPr>
            <w:tcW w:w="8605" w:type="dxa"/>
            <w:gridSpan w:val="3"/>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20"/>
                <w:szCs w:val="20"/>
                <w:lang w:eastAsia="ro-RO"/>
              </w:rPr>
            </w:pPr>
            <w:r>
              <w:rPr>
                <w:rFonts w:cs="Verdana" w:ascii="Verdana" w:hAnsi="Verdana"/>
                <w:color w:val="000000"/>
                <w:sz w:val="20"/>
                <w:szCs w:val="20"/>
                <w:lang w:eastAsia="ro-RO"/>
              </w:rPr>
              <w:t>După modalitatea de adresare</w:t>
            </w:r>
          </w:p>
        </w:tc>
      </w:tr>
      <w:tr>
        <w:trPr/>
        <w:tc>
          <w:tcPr>
            <w:tcW w:w="3508"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Verdana" w:hAnsi="Verdana" w:cs="Verdana"/>
                <w:color w:val="000000"/>
                <w:sz w:val="20"/>
                <w:szCs w:val="20"/>
                <w:lang w:eastAsia="ro-RO"/>
              </w:rPr>
            </w:pPr>
            <w:r>
              <w:rPr>
                <w:rFonts w:cs="Verdana" w:ascii="Verdana" w:hAnsi="Verdana"/>
                <w:color w:val="000000"/>
                <w:sz w:val="20"/>
                <w:szCs w:val="20"/>
                <w:lang w:eastAsia="ro-RO"/>
              </w:rPr>
            </w:r>
          </w:p>
        </w:tc>
        <w:tc>
          <w:tcPr>
            <w:tcW w:w="125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20"/>
                <w:szCs w:val="20"/>
                <w:lang w:eastAsia="ro-RO"/>
              </w:rPr>
            </w:pPr>
            <w:r>
              <w:rPr>
                <w:rFonts w:cs="Verdana" w:ascii="Verdana" w:hAnsi="Verdana"/>
                <w:color w:val="000000"/>
                <w:sz w:val="20"/>
                <w:szCs w:val="20"/>
                <w:lang w:eastAsia="ro-RO"/>
              </w:rPr>
              <w:t>de la persoane fizice</w:t>
            </w:r>
          </w:p>
          <w:p>
            <w:pPr>
              <w:pStyle w:val="Normal"/>
              <w:widowControl w:val="false"/>
              <w:spacing w:lineRule="auto" w:line="240" w:before="0" w:after="0"/>
              <w:jc w:val="center"/>
              <w:rPr>
                <w:rFonts w:ascii="Verdana" w:hAnsi="Verdana" w:cs="Verdana"/>
                <w:color w:val="000000"/>
                <w:sz w:val="20"/>
                <w:szCs w:val="20"/>
                <w:lang w:eastAsia="ro-RO"/>
              </w:rPr>
            </w:pPr>
            <w:r>
              <w:rPr>
                <w:rFonts w:cs="Verdana" w:ascii="Verdana" w:hAnsi="Verdana"/>
                <w:color w:val="000000"/>
                <w:sz w:val="20"/>
                <w:szCs w:val="20"/>
                <w:lang w:eastAsia="ro-RO"/>
              </w:rPr>
            </w:r>
          </w:p>
        </w:tc>
        <w:tc>
          <w:tcPr>
            <w:tcW w:w="126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20"/>
                <w:szCs w:val="20"/>
                <w:lang w:eastAsia="ro-RO"/>
              </w:rPr>
            </w:pPr>
            <w:r>
              <w:rPr>
                <w:rFonts w:cs="Verdana" w:ascii="Verdana" w:hAnsi="Verdana"/>
                <w:color w:val="000000"/>
                <w:sz w:val="20"/>
                <w:szCs w:val="20"/>
                <w:lang w:eastAsia="ro-RO"/>
              </w:rPr>
              <w:t>de la persoane juridice</w:t>
            </w:r>
          </w:p>
          <w:p>
            <w:pPr>
              <w:pStyle w:val="Normal"/>
              <w:widowControl w:val="false"/>
              <w:spacing w:lineRule="auto" w:line="240" w:before="0" w:after="0"/>
              <w:jc w:val="center"/>
              <w:rPr>
                <w:rFonts w:ascii="Verdana" w:hAnsi="Verdana" w:cs="Verdana"/>
                <w:color w:val="000000"/>
                <w:sz w:val="20"/>
                <w:szCs w:val="20"/>
                <w:lang w:eastAsia="ro-RO"/>
              </w:rPr>
            </w:pPr>
            <w:r>
              <w:rPr>
                <w:rFonts w:cs="Verdana" w:ascii="Verdana" w:hAnsi="Verdana"/>
                <w:color w:val="000000"/>
                <w:sz w:val="20"/>
                <w:szCs w:val="20"/>
                <w:lang w:eastAsia="ro-RO"/>
              </w:rPr>
            </w:r>
          </w:p>
        </w:tc>
        <w:tc>
          <w:tcPr>
            <w:tcW w:w="126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20"/>
                <w:szCs w:val="20"/>
                <w:lang w:eastAsia="ro-RO"/>
              </w:rPr>
            </w:pPr>
            <w:r>
              <w:rPr>
                <w:rFonts w:cs="Verdana" w:ascii="Verdana" w:hAnsi="Verdana"/>
                <w:color w:val="000000"/>
                <w:sz w:val="20"/>
                <w:szCs w:val="20"/>
                <w:lang w:eastAsia="ro-RO"/>
              </w:rPr>
              <w:t>pe suport hârtie</w:t>
            </w:r>
          </w:p>
          <w:p>
            <w:pPr>
              <w:pStyle w:val="Normal"/>
              <w:widowControl w:val="false"/>
              <w:spacing w:lineRule="auto" w:line="240" w:before="0" w:after="0"/>
              <w:jc w:val="center"/>
              <w:rPr>
                <w:rFonts w:ascii="Verdana" w:hAnsi="Verdana" w:cs="Verdana"/>
                <w:color w:val="000000"/>
                <w:sz w:val="20"/>
                <w:szCs w:val="20"/>
                <w:lang w:eastAsia="ro-RO"/>
              </w:rPr>
            </w:pPr>
            <w:r>
              <w:rPr>
                <w:rFonts w:cs="Verdana" w:ascii="Verdana" w:hAnsi="Verdana"/>
                <w:color w:val="000000"/>
                <w:sz w:val="20"/>
                <w:szCs w:val="20"/>
                <w:lang w:eastAsia="ro-RO"/>
              </w:rPr>
            </w:r>
          </w:p>
          <w:p>
            <w:pPr>
              <w:pStyle w:val="Normal"/>
              <w:widowControl w:val="false"/>
              <w:spacing w:lineRule="auto" w:line="240" w:before="0" w:after="0"/>
              <w:jc w:val="center"/>
              <w:rPr>
                <w:rFonts w:ascii="Verdana" w:hAnsi="Verdana" w:cs="Verdana"/>
                <w:color w:val="000000"/>
                <w:sz w:val="20"/>
                <w:szCs w:val="20"/>
                <w:lang w:eastAsia="ro-RO"/>
              </w:rPr>
            </w:pPr>
            <w:r>
              <w:rPr>
                <w:rFonts w:cs="Verdana" w:ascii="Verdana" w:hAnsi="Verdana"/>
                <w:color w:val="000000"/>
                <w:sz w:val="20"/>
                <w:szCs w:val="20"/>
                <w:lang w:eastAsia="ro-RO"/>
              </w:rPr>
            </w:r>
          </w:p>
        </w:tc>
        <w:tc>
          <w:tcPr>
            <w:tcW w:w="247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20"/>
                <w:szCs w:val="20"/>
                <w:lang w:eastAsia="ro-RO"/>
              </w:rPr>
            </w:pPr>
            <w:r>
              <w:rPr>
                <w:rFonts w:cs="Verdana" w:ascii="Verdana" w:hAnsi="Verdana"/>
                <w:color w:val="000000"/>
                <w:sz w:val="20"/>
                <w:szCs w:val="20"/>
                <w:lang w:eastAsia="ro-RO"/>
              </w:rPr>
              <w:t>pe suport electronic</w:t>
            </w:r>
          </w:p>
          <w:p>
            <w:pPr>
              <w:pStyle w:val="Normal"/>
              <w:widowControl w:val="false"/>
              <w:spacing w:lineRule="auto" w:line="240" w:before="0" w:after="0"/>
              <w:jc w:val="center"/>
              <w:rPr>
                <w:rFonts w:ascii="Verdana" w:hAnsi="Verdana" w:cs="Verdana"/>
                <w:color w:val="000000"/>
                <w:sz w:val="20"/>
                <w:szCs w:val="20"/>
                <w:lang w:eastAsia="ro-RO"/>
              </w:rPr>
            </w:pPr>
            <w:r>
              <w:rPr>
                <w:rFonts w:cs="Verdana" w:ascii="Verdana" w:hAnsi="Verdana"/>
                <w:color w:val="000000"/>
                <w:sz w:val="20"/>
                <w:szCs w:val="20"/>
                <w:lang w:eastAsia="ro-RO"/>
              </w:rPr>
            </w:r>
          </w:p>
          <w:p>
            <w:pPr>
              <w:pStyle w:val="Normal"/>
              <w:widowControl w:val="false"/>
              <w:spacing w:lineRule="auto" w:line="240" w:before="0" w:after="0"/>
              <w:jc w:val="center"/>
              <w:rPr>
                <w:rFonts w:ascii="Verdana" w:hAnsi="Verdana" w:cs="Verdana"/>
                <w:color w:val="000000"/>
                <w:sz w:val="20"/>
                <w:szCs w:val="20"/>
                <w:lang w:eastAsia="ro-RO"/>
              </w:rPr>
            </w:pPr>
            <w:r>
              <w:rPr>
                <w:rFonts w:cs="Verdana" w:ascii="Verdana" w:hAnsi="Verdana"/>
                <w:color w:val="000000"/>
                <w:sz w:val="20"/>
                <w:szCs w:val="20"/>
                <w:lang w:eastAsia="ro-RO"/>
              </w:rPr>
            </w:r>
          </w:p>
          <w:p>
            <w:pPr>
              <w:pStyle w:val="Normal"/>
              <w:widowControl w:val="false"/>
              <w:spacing w:lineRule="auto" w:line="240" w:before="0" w:after="0"/>
              <w:jc w:val="center"/>
              <w:rPr>
                <w:rFonts w:ascii="Verdana" w:hAnsi="Verdana" w:cs="Verdana"/>
                <w:color w:val="000000"/>
                <w:sz w:val="20"/>
                <w:szCs w:val="20"/>
                <w:lang w:eastAsia="ro-RO"/>
              </w:rPr>
            </w:pPr>
            <w:r>
              <w:rPr>
                <w:rFonts w:cs="Verdana" w:ascii="Verdana" w:hAnsi="Verdana"/>
                <w:color w:val="000000"/>
                <w:sz w:val="20"/>
                <w:szCs w:val="20"/>
                <w:lang w:eastAsia="ro-RO"/>
              </w:rPr>
            </w:r>
          </w:p>
        </w:tc>
        <w:tc>
          <w:tcPr>
            <w:tcW w:w="487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20"/>
                <w:szCs w:val="20"/>
                <w:lang w:eastAsia="ro-RO"/>
              </w:rPr>
            </w:pPr>
            <w:r>
              <w:rPr>
                <w:rFonts w:cs="Verdana" w:ascii="Verdana" w:hAnsi="Verdana"/>
                <w:color w:val="000000"/>
                <w:sz w:val="20"/>
                <w:szCs w:val="20"/>
                <w:lang w:eastAsia="ro-RO"/>
              </w:rPr>
              <w:t>verbal</w:t>
            </w:r>
          </w:p>
          <w:p>
            <w:pPr>
              <w:pStyle w:val="Normal"/>
              <w:widowControl w:val="false"/>
              <w:spacing w:lineRule="auto" w:line="240" w:before="0" w:after="0"/>
              <w:jc w:val="center"/>
              <w:rPr>
                <w:rFonts w:ascii="Verdana" w:hAnsi="Verdana" w:cs="Verdana"/>
                <w:color w:val="000000"/>
                <w:sz w:val="20"/>
                <w:szCs w:val="20"/>
                <w:lang w:eastAsia="ro-RO"/>
              </w:rPr>
            </w:pPr>
            <w:r>
              <w:rPr>
                <w:rFonts w:cs="Verdana" w:ascii="Verdana" w:hAnsi="Verdana"/>
                <w:color w:val="000000"/>
                <w:sz w:val="20"/>
                <w:szCs w:val="20"/>
                <w:lang w:eastAsia="ro-RO"/>
              </w:rPr>
            </w:r>
          </w:p>
          <w:p>
            <w:pPr>
              <w:pStyle w:val="Normal"/>
              <w:widowControl w:val="false"/>
              <w:spacing w:lineRule="auto" w:line="240" w:before="0" w:after="0"/>
              <w:jc w:val="center"/>
              <w:rPr>
                <w:rFonts w:ascii="Verdana" w:hAnsi="Verdana" w:cs="Verdana"/>
                <w:color w:val="000000"/>
                <w:sz w:val="20"/>
                <w:szCs w:val="20"/>
                <w:lang w:eastAsia="ro-RO"/>
              </w:rPr>
            </w:pPr>
            <w:r>
              <w:rPr>
                <w:rFonts w:cs="Verdana" w:ascii="Verdana" w:hAnsi="Verdana"/>
                <w:color w:val="000000"/>
                <w:sz w:val="20"/>
                <w:szCs w:val="20"/>
                <w:lang w:eastAsia="ro-RO"/>
              </w:rPr>
            </w:r>
          </w:p>
        </w:tc>
      </w:tr>
      <w:tr>
        <w:trPr>
          <w:trHeight w:val="178" w:hRule="atLeast"/>
        </w:trPr>
        <w:tc>
          <w:tcPr>
            <w:tcW w:w="350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20"/>
                <w:szCs w:val="20"/>
                <w:lang w:eastAsia="ro-RO"/>
              </w:rPr>
            </w:pPr>
            <w:r>
              <w:rPr>
                <w:rFonts w:eastAsia="Arial Narrow" w:cs="Arial Narrow" w:ascii="Arial Narrow" w:hAnsi="Arial Narrow"/>
                <w:b/>
                <w:sz w:val="24"/>
              </w:rPr>
              <w:t>227</w:t>
            </w:r>
            <w:r>
              <w:rPr>
                <w:rFonts w:cs="Arial Narrow" w:ascii="Arial Narrow" w:hAnsi="Arial Narrow"/>
                <w:b/>
                <w:bCs/>
              </w:rPr>
              <w:t xml:space="preserve"> (195 ONRC+18 la ORCT )</w:t>
            </w:r>
          </w:p>
        </w:tc>
        <w:tc>
          <w:tcPr>
            <w:tcW w:w="125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20"/>
                <w:szCs w:val="20"/>
                <w:lang w:eastAsia="ro-RO"/>
              </w:rPr>
            </w:pPr>
            <w:r>
              <w:rPr>
                <w:rFonts w:cs="Verdana" w:ascii="Verdana" w:hAnsi="Verdana"/>
                <w:sz w:val="20"/>
                <w:szCs w:val="20"/>
                <w:lang w:eastAsia="ro-RO"/>
              </w:rPr>
              <w:t>220</w:t>
            </w:r>
          </w:p>
        </w:tc>
        <w:tc>
          <w:tcPr>
            <w:tcW w:w="1262"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20"/>
                <w:szCs w:val="20"/>
                <w:lang w:eastAsia="ro-RO"/>
              </w:rPr>
            </w:pPr>
            <w:r>
              <w:rPr>
                <w:rFonts w:cs="Verdana" w:ascii="Verdana" w:hAnsi="Verdana"/>
                <w:sz w:val="20"/>
                <w:szCs w:val="20"/>
                <w:lang w:eastAsia="ro-RO"/>
              </w:rPr>
              <w:t>7</w:t>
            </w:r>
          </w:p>
        </w:tc>
        <w:tc>
          <w:tcPr>
            <w:tcW w:w="1261" w:type="dxa"/>
            <w:tcBorders>
              <w:top w:val="outset" w:sz="6" w:space="0" w:color="000000"/>
              <w:left w:val="outset" w:sz="6" w:space="0" w:color="000000"/>
              <w:bottom w:val="outset" w:sz="6" w:space="0" w:color="000000"/>
              <w:right w:val="outset" w:sz="6" w:space="0" w:color="000000"/>
            </w:tcBorders>
          </w:tcPr>
          <w:p>
            <w:pPr>
              <w:pStyle w:val="Normal"/>
              <w:widowControl w:val="false"/>
              <w:tabs>
                <w:tab w:val="clear" w:pos="708"/>
                <w:tab w:val="left" w:pos="525" w:leader="none"/>
                <w:tab w:val="center" w:pos="600" w:leader="none"/>
              </w:tabs>
              <w:spacing w:lineRule="auto" w:line="240" w:before="0" w:after="0"/>
              <w:rPr>
                <w:rFonts w:ascii="Verdana" w:hAnsi="Verdana" w:cs="Verdana"/>
                <w:sz w:val="20"/>
                <w:szCs w:val="20"/>
                <w:lang w:eastAsia="ro-RO"/>
              </w:rPr>
            </w:pPr>
            <w:r>
              <w:rPr>
                <w:rFonts w:cs="Verdana" w:ascii="Verdana" w:hAnsi="Verdana"/>
                <w:sz w:val="20"/>
                <w:szCs w:val="20"/>
                <w:lang w:eastAsia="ro-RO"/>
              </w:rPr>
              <w:t>2</w:t>
            </w:r>
          </w:p>
          <w:p>
            <w:pPr>
              <w:pStyle w:val="Normal"/>
              <w:widowControl w:val="false"/>
              <w:spacing w:lineRule="auto" w:line="240" w:before="0" w:after="0"/>
              <w:jc w:val="center"/>
              <w:rPr>
                <w:rFonts w:ascii="Verdana" w:hAnsi="Verdana" w:cs="Verdana"/>
                <w:sz w:val="20"/>
                <w:szCs w:val="20"/>
                <w:lang w:eastAsia="ro-RO"/>
              </w:rPr>
            </w:pPr>
            <w:r>
              <w:rPr>
                <w:rFonts w:cs="Verdana" w:ascii="Verdana" w:hAnsi="Verdana"/>
                <w:sz w:val="20"/>
                <w:szCs w:val="20"/>
                <w:lang w:eastAsia="ro-RO"/>
              </w:rPr>
            </w:r>
          </w:p>
        </w:tc>
        <w:tc>
          <w:tcPr>
            <w:tcW w:w="2472"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20"/>
                <w:szCs w:val="20"/>
                <w:lang w:eastAsia="ro-RO"/>
              </w:rPr>
            </w:pPr>
            <w:r>
              <w:rPr>
                <w:rFonts w:cs="Verdana" w:ascii="Verdana" w:hAnsi="Verdana"/>
                <w:sz w:val="20"/>
                <w:szCs w:val="20"/>
                <w:lang w:eastAsia="ro-RO"/>
              </w:rPr>
              <w:t>225</w:t>
            </w:r>
          </w:p>
        </w:tc>
        <w:tc>
          <w:tcPr>
            <w:tcW w:w="4872"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20"/>
                <w:szCs w:val="20"/>
                <w:lang w:eastAsia="ro-RO"/>
              </w:rPr>
            </w:pPr>
            <w:r>
              <w:rPr>
                <w:rFonts w:cs="Verdana" w:ascii="Verdana" w:hAnsi="Verdana"/>
                <w:sz w:val="20"/>
                <w:szCs w:val="20"/>
                <w:lang w:eastAsia="ro-RO"/>
              </w:rPr>
              <w:t>0</w:t>
            </w:r>
          </w:p>
        </w:tc>
      </w:tr>
      <w:tr>
        <w:trPr/>
        <w:tc>
          <w:tcPr>
            <w:tcW w:w="14630" w:type="dxa"/>
            <w:gridSpan w:val="6"/>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Verdana" w:hAnsi="Verdana" w:cs="Verdana"/>
                <w:sz w:val="20"/>
                <w:szCs w:val="20"/>
                <w:lang w:eastAsia="ro-RO"/>
              </w:rPr>
            </w:pPr>
            <w:bookmarkStart w:id="42" w:name="do_ax10_pa51"/>
            <w:bookmarkEnd w:id="42"/>
            <w:r>
              <w:rPr>
                <w:rFonts w:cs="Verdana" w:ascii="Verdana" w:hAnsi="Verdana"/>
                <w:sz w:val="20"/>
                <w:szCs w:val="20"/>
                <w:lang w:eastAsia="ro-RO"/>
              </w:rPr>
              <w:t>Departajare pe domenii de interes</w:t>
            </w:r>
          </w:p>
        </w:tc>
      </w:tr>
      <w:tr>
        <w:trPr/>
        <w:tc>
          <w:tcPr>
            <w:tcW w:w="9758" w:type="dxa"/>
            <w:gridSpan w:val="5"/>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Verdana" w:hAnsi="Verdana" w:cs="Verdana"/>
                <w:sz w:val="20"/>
                <w:szCs w:val="20"/>
                <w:lang w:eastAsia="ro-RO"/>
              </w:rPr>
            </w:pPr>
            <w:r>
              <w:rPr>
                <w:rFonts w:cs="Verdana" w:ascii="Verdana" w:hAnsi="Verdana"/>
                <w:sz w:val="20"/>
                <w:szCs w:val="20"/>
                <w:lang w:eastAsia="ro-RO"/>
              </w:rPr>
              <w:t>a) Utilizarea banilor publici (contracte, investiţii, cheltuieli etc.)</w:t>
            </w:r>
          </w:p>
        </w:tc>
        <w:tc>
          <w:tcPr>
            <w:tcW w:w="4872"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20"/>
                <w:szCs w:val="20"/>
                <w:lang w:eastAsia="ro-RO"/>
              </w:rPr>
            </w:pPr>
            <w:r>
              <w:rPr>
                <w:rFonts w:cs="Verdana" w:ascii="Verdana" w:hAnsi="Verdana"/>
                <w:sz w:val="20"/>
                <w:szCs w:val="20"/>
                <w:lang w:eastAsia="ro-RO"/>
              </w:rPr>
              <w:t>-</w:t>
            </w:r>
          </w:p>
        </w:tc>
      </w:tr>
      <w:tr>
        <w:trPr/>
        <w:tc>
          <w:tcPr>
            <w:tcW w:w="9758" w:type="dxa"/>
            <w:gridSpan w:val="5"/>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Verdana" w:hAnsi="Verdana" w:cs="Verdana"/>
                <w:sz w:val="20"/>
                <w:szCs w:val="20"/>
                <w:lang w:eastAsia="ro-RO"/>
              </w:rPr>
            </w:pPr>
            <w:r>
              <w:rPr>
                <w:rFonts w:cs="Verdana" w:ascii="Verdana" w:hAnsi="Verdana"/>
                <w:sz w:val="20"/>
                <w:szCs w:val="20"/>
                <w:lang w:eastAsia="ro-RO"/>
              </w:rPr>
              <w:t>b) Modul de îndeplinire a atribuţiilor instituţiei publice</w:t>
            </w:r>
          </w:p>
        </w:tc>
        <w:tc>
          <w:tcPr>
            <w:tcW w:w="4872"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20"/>
                <w:szCs w:val="20"/>
                <w:lang w:eastAsia="ro-RO"/>
              </w:rPr>
            </w:pPr>
            <w:r>
              <w:rPr>
                <w:rFonts w:cs="Verdana" w:ascii="Verdana" w:hAnsi="Verdana"/>
                <w:sz w:val="20"/>
                <w:szCs w:val="20"/>
                <w:lang w:eastAsia="ro-RO"/>
              </w:rPr>
              <w:t>-</w:t>
            </w:r>
          </w:p>
        </w:tc>
      </w:tr>
      <w:tr>
        <w:trPr/>
        <w:tc>
          <w:tcPr>
            <w:tcW w:w="9758" w:type="dxa"/>
            <w:gridSpan w:val="5"/>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Verdana" w:hAnsi="Verdana" w:cs="Verdana"/>
                <w:sz w:val="20"/>
                <w:szCs w:val="20"/>
                <w:lang w:eastAsia="ro-RO"/>
              </w:rPr>
            </w:pPr>
            <w:r>
              <w:rPr>
                <w:rFonts w:cs="Verdana" w:ascii="Verdana" w:hAnsi="Verdana"/>
                <w:sz w:val="20"/>
                <w:szCs w:val="20"/>
                <w:lang w:eastAsia="ro-RO"/>
              </w:rPr>
              <w:t>c) Acte normative, reglementări</w:t>
            </w:r>
          </w:p>
        </w:tc>
        <w:tc>
          <w:tcPr>
            <w:tcW w:w="4872"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20"/>
                <w:szCs w:val="20"/>
                <w:lang w:eastAsia="ro-RO"/>
              </w:rPr>
            </w:pPr>
            <w:r>
              <w:rPr>
                <w:rFonts w:cs="Verdana" w:ascii="Verdana" w:hAnsi="Verdana"/>
                <w:sz w:val="20"/>
                <w:szCs w:val="20"/>
                <w:lang w:eastAsia="ro-RO"/>
              </w:rPr>
              <w:t>25</w:t>
            </w:r>
          </w:p>
        </w:tc>
      </w:tr>
      <w:tr>
        <w:trPr/>
        <w:tc>
          <w:tcPr>
            <w:tcW w:w="9758" w:type="dxa"/>
            <w:gridSpan w:val="5"/>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Verdana" w:hAnsi="Verdana" w:cs="Verdana"/>
                <w:sz w:val="20"/>
                <w:szCs w:val="20"/>
                <w:lang w:eastAsia="ro-RO"/>
              </w:rPr>
            </w:pPr>
            <w:r>
              <w:rPr>
                <w:rFonts w:cs="Verdana" w:ascii="Verdana" w:hAnsi="Verdana"/>
                <w:sz w:val="20"/>
                <w:szCs w:val="20"/>
                <w:lang w:eastAsia="ro-RO"/>
              </w:rPr>
              <w:t>d) Activitatea liderilor instituţiei</w:t>
            </w:r>
          </w:p>
        </w:tc>
        <w:tc>
          <w:tcPr>
            <w:tcW w:w="4872"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20"/>
                <w:szCs w:val="20"/>
                <w:lang w:eastAsia="ro-RO"/>
              </w:rPr>
            </w:pPr>
            <w:r>
              <w:rPr>
                <w:rFonts w:cs="Verdana" w:ascii="Verdana" w:hAnsi="Verdana"/>
                <w:sz w:val="20"/>
                <w:szCs w:val="20"/>
                <w:lang w:eastAsia="ro-RO"/>
              </w:rPr>
              <w:t>-</w:t>
            </w:r>
          </w:p>
        </w:tc>
      </w:tr>
      <w:tr>
        <w:trPr/>
        <w:tc>
          <w:tcPr>
            <w:tcW w:w="9758" w:type="dxa"/>
            <w:gridSpan w:val="5"/>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Verdana" w:hAnsi="Verdana" w:cs="Verdana"/>
                <w:sz w:val="20"/>
                <w:szCs w:val="20"/>
                <w:lang w:eastAsia="ro-RO"/>
              </w:rPr>
            </w:pPr>
            <w:r>
              <w:rPr>
                <w:rFonts w:cs="Verdana" w:ascii="Verdana" w:hAnsi="Verdana"/>
                <w:sz w:val="20"/>
                <w:szCs w:val="20"/>
                <w:lang w:eastAsia="ro-RO"/>
              </w:rPr>
              <w:t xml:space="preserve">e) Informaţii privind modul de aplicare a Legii nr. </w:t>
            </w:r>
            <w:hyperlink r:id="rId4">
              <w:r>
                <w:rPr>
                  <w:rFonts w:cs="Verdana" w:ascii="Verdana" w:hAnsi="Verdana"/>
                  <w:b/>
                  <w:bCs/>
                  <w:sz w:val="20"/>
                  <w:szCs w:val="20"/>
                  <w:u w:val="single"/>
                  <w:lang w:eastAsia="ro-RO"/>
                </w:rPr>
                <w:t>544/2001</w:t>
              </w:r>
            </w:hyperlink>
            <w:r>
              <w:rPr>
                <w:rFonts w:cs="Verdana" w:ascii="Verdana" w:hAnsi="Verdana"/>
                <w:sz w:val="20"/>
                <w:szCs w:val="20"/>
                <w:lang w:eastAsia="ro-RO"/>
              </w:rPr>
              <w:t>, cu modificările şi completările ulterioare</w:t>
            </w:r>
          </w:p>
        </w:tc>
        <w:tc>
          <w:tcPr>
            <w:tcW w:w="4872"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20"/>
                <w:szCs w:val="20"/>
                <w:lang w:eastAsia="ro-RO"/>
              </w:rPr>
            </w:pPr>
            <w:r>
              <w:rPr>
                <w:rFonts w:cs="Verdana" w:ascii="Verdana" w:hAnsi="Verdana"/>
                <w:sz w:val="20"/>
                <w:szCs w:val="20"/>
                <w:lang w:eastAsia="ro-RO"/>
              </w:rPr>
              <w:t>-</w:t>
            </w:r>
          </w:p>
        </w:tc>
      </w:tr>
      <w:tr>
        <w:trPr/>
        <w:tc>
          <w:tcPr>
            <w:tcW w:w="9758" w:type="dxa"/>
            <w:gridSpan w:val="5"/>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Verdana" w:hAnsi="Verdana" w:cs="Verdana"/>
                <w:color w:val="000000"/>
                <w:sz w:val="20"/>
                <w:szCs w:val="20"/>
                <w:lang w:eastAsia="ro-RO"/>
              </w:rPr>
            </w:pPr>
            <w:r>
              <w:rPr>
                <w:rFonts w:cs="Verdana" w:ascii="Verdana" w:hAnsi="Verdana"/>
                <w:color w:val="000000"/>
                <w:sz w:val="20"/>
                <w:szCs w:val="20"/>
                <w:lang w:eastAsia="ro-RO"/>
              </w:rPr>
              <w:t>f) Altele, cu menţionarea acestora:</w:t>
            </w:r>
          </w:p>
        </w:tc>
        <w:tc>
          <w:tcPr>
            <w:tcW w:w="4872" w:type="dxa"/>
            <w:tcBorders>
              <w:top w:val="outset" w:sz="6" w:space="0" w:color="000000"/>
              <w:left w:val="outset" w:sz="6" w:space="0" w:color="000000"/>
              <w:bottom w:val="outset" w:sz="6" w:space="0" w:color="000000"/>
              <w:right w:val="outset" w:sz="6" w:space="0" w:color="000000"/>
            </w:tcBorders>
          </w:tcPr>
          <w:p>
            <w:pPr>
              <w:pStyle w:val="ListParagraph"/>
              <w:widowControl w:val="false"/>
              <w:numPr>
                <w:ilvl w:val="0"/>
                <w:numId w:val="2"/>
              </w:numPr>
              <w:spacing w:lineRule="auto" w:line="240" w:before="0" w:after="0"/>
              <w:ind w:left="166" w:hanging="360"/>
              <w:rPr>
                <w:rFonts w:ascii="Verdana" w:hAnsi="Verdana" w:cs="Verdana"/>
                <w:sz w:val="16"/>
                <w:szCs w:val="16"/>
                <w:lang w:eastAsia="ro-RO"/>
              </w:rPr>
            </w:pPr>
            <w:r>
              <w:rPr>
                <w:rFonts w:cs="Verdana" w:ascii="Verdana" w:hAnsi="Verdana"/>
                <w:sz w:val="20"/>
                <w:szCs w:val="20"/>
                <w:lang w:eastAsia="ro-RO"/>
              </w:rPr>
              <w:t>202</w:t>
            </w:r>
          </w:p>
          <w:p>
            <w:pPr>
              <w:pStyle w:val="ListParagraph"/>
              <w:widowControl w:val="false"/>
              <w:numPr>
                <w:ilvl w:val="0"/>
                <w:numId w:val="2"/>
              </w:numPr>
              <w:spacing w:lineRule="auto" w:line="240" w:before="0" w:after="0"/>
              <w:ind w:left="166" w:hanging="360"/>
              <w:rPr>
                <w:rFonts w:ascii="Verdana" w:hAnsi="Verdana" w:cs="Verdana"/>
                <w:sz w:val="16"/>
                <w:szCs w:val="16"/>
                <w:lang w:eastAsia="ro-RO"/>
              </w:rPr>
            </w:pPr>
            <w:r>
              <w:rPr>
                <w:rFonts w:cs="Verdana" w:ascii="Verdana" w:hAnsi="Verdana"/>
                <w:sz w:val="16"/>
                <w:szCs w:val="16"/>
                <w:lang w:eastAsia="ro-RO"/>
              </w:rPr>
              <w:t>- informații din registrul comerțului și copii după documentele depuse în susținerea cererilor de înregistrare;</w:t>
            </w:r>
          </w:p>
          <w:p>
            <w:pPr>
              <w:pStyle w:val="ListParagraph"/>
              <w:widowControl w:val="false"/>
              <w:numPr>
                <w:ilvl w:val="0"/>
                <w:numId w:val="2"/>
              </w:numPr>
              <w:spacing w:lineRule="auto" w:line="240" w:before="0" w:after="0"/>
              <w:ind w:left="166" w:hanging="360"/>
              <w:rPr>
                <w:rFonts w:ascii="Verdana" w:hAnsi="Verdana" w:cs="Verdana"/>
                <w:sz w:val="16"/>
                <w:szCs w:val="16"/>
                <w:lang w:eastAsia="ro-RO"/>
              </w:rPr>
            </w:pPr>
            <w:r>
              <w:rPr>
                <w:rFonts w:cs="Verdana" w:ascii="Verdana" w:hAnsi="Verdana"/>
                <w:sz w:val="16"/>
                <w:szCs w:val="16"/>
                <w:lang w:eastAsia="ro-RO"/>
              </w:rPr>
              <w:t>- procedura de urmat  pentru efectuarea înregistrărilor în registrul comerțului;</w:t>
            </w:r>
          </w:p>
          <w:p>
            <w:pPr>
              <w:pStyle w:val="ListParagraph"/>
              <w:widowControl w:val="false"/>
              <w:numPr>
                <w:ilvl w:val="0"/>
                <w:numId w:val="2"/>
              </w:numPr>
              <w:spacing w:lineRule="auto" w:line="240" w:before="0" w:after="0"/>
              <w:ind w:left="166" w:hanging="360"/>
              <w:rPr>
                <w:rFonts w:ascii="Verdana" w:hAnsi="Verdana" w:cs="Verdana"/>
                <w:sz w:val="20"/>
                <w:szCs w:val="20"/>
                <w:lang w:eastAsia="ro-RO"/>
              </w:rPr>
            </w:pPr>
            <w:r>
              <w:rPr>
                <w:rFonts w:cs="Verdana" w:ascii="Verdana" w:hAnsi="Verdana"/>
                <w:sz w:val="16"/>
                <w:szCs w:val="16"/>
                <w:lang w:eastAsia="ro-RO"/>
              </w:rPr>
              <w:t>- date statistice privind profesioniștii înregistrați în registrul comerțului</w:t>
            </w:r>
            <w:r>
              <w:rPr>
                <w:rFonts w:cs="Verdana" w:ascii="Verdana" w:hAnsi="Verdana"/>
                <w:sz w:val="16"/>
                <w:szCs w:val="16"/>
                <w:lang w:val="en-US" w:eastAsia="ro-RO"/>
              </w:rPr>
              <w:t>;</w:t>
            </w:r>
          </w:p>
          <w:p>
            <w:pPr>
              <w:pStyle w:val="ListParagraph"/>
              <w:widowControl w:val="false"/>
              <w:numPr>
                <w:ilvl w:val="0"/>
                <w:numId w:val="2"/>
              </w:numPr>
              <w:spacing w:lineRule="auto" w:line="240" w:before="0" w:after="0"/>
              <w:ind w:left="166" w:hanging="360"/>
              <w:rPr>
                <w:rFonts w:ascii="Verdana" w:hAnsi="Verdana" w:cs="Verdana"/>
                <w:sz w:val="20"/>
                <w:szCs w:val="20"/>
                <w:lang w:eastAsia="ro-RO"/>
              </w:rPr>
            </w:pPr>
            <w:r>
              <w:rPr>
                <w:rFonts w:cs="Verdana" w:ascii="Verdana" w:hAnsi="Verdana"/>
                <w:sz w:val="16"/>
                <w:szCs w:val="16"/>
                <w:lang w:eastAsia="ro-RO"/>
              </w:rPr>
              <w:t>- informații din registrul beneficiarilor reali și copii după documentele depuse în susținerea cererilor de înregistrare.</w:t>
            </w:r>
          </w:p>
        </w:tc>
      </w:tr>
    </w:tbl>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bookmarkStart w:id="43" w:name="do_ax10_pa49"/>
      <w:bookmarkStart w:id="44" w:name="do_ax10_pa49"/>
      <w:bookmarkEnd w:id="44"/>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t>B)Informaţii furnizate la cerere</w:t>
      </w:r>
    </w:p>
    <w:tbl>
      <w:tblPr>
        <w:tblpPr w:bottomFromText="0" w:horzAnchor="margin" w:leftFromText="180" w:rightFromText="180" w:tblpX="0" w:tblpXSpec="center" w:tblpY="163" w:topFromText="0" w:vertAnchor="text"/>
        <w:tblW w:w="15765" w:type="dxa"/>
        <w:jc w:val="center"/>
        <w:tblInd w:w="0" w:type="dxa"/>
        <w:tblLayout w:type="fixed"/>
        <w:tblCellMar>
          <w:top w:w="15" w:type="dxa"/>
          <w:left w:w="22" w:type="dxa"/>
          <w:bottom w:w="15" w:type="dxa"/>
          <w:right w:w="22" w:type="dxa"/>
        </w:tblCellMar>
        <w:tblLook w:firstRow="1" w:noVBand="0" w:lastRow="0" w:firstColumn="1" w:lastColumn="0" w:noHBand="0" w:val="00a0"/>
      </w:tblPr>
      <w:tblGrid>
        <w:gridCol w:w="646"/>
        <w:gridCol w:w="995"/>
        <w:gridCol w:w="996"/>
        <w:gridCol w:w="993"/>
        <w:gridCol w:w="1003"/>
        <w:gridCol w:w="1135"/>
        <w:gridCol w:w="1138"/>
        <w:gridCol w:w="1025"/>
        <w:gridCol w:w="1255"/>
        <w:gridCol w:w="1141"/>
        <w:gridCol w:w="1135"/>
        <w:gridCol w:w="992"/>
        <w:gridCol w:w="996"/>
        <w:gridCol w:w="2314"/>
      </w:tblGrid>
      <w:tr>
        <w:trPr>
          <w:trHeight w:val="253" w:hRule="atLeast"/>
        </w:trPr>
        <w:tc>
          <w:tcPr>
            <w:tcW w:w="646" w:type="dxa"/>
            <w:vMerge w:val="restart"/>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2. Număr total de solicitări soluţionate favorabil</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3987" w:type="dxa"/>
            <w:gridSpan w:val="4"/>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Termen de răspuns</w:t>
            </w:r>
          </w:p>
        </w:tc>
        <w:tc>
          <w:tcPr>
            <w:tcW w:w="3298" w:type="dxa"/>
            <w:gridSpan w:val="3"/>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Modul de comunicare</w:t>
            </w:r>
          </w:p>
        </w:tc>
        <w:tc>
          <w:tcPr>
            <w:tcW w:w="7833" w:type="dxa"/>
            <w:gridSpan w:val="6"/>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Departajate pe domenii de interes</w:t>
            </w:r>
          </w:p>
        </w:tc>
      </w:tr>
      <w:tr>
        <w:trPr>
          <w:trHeight w:val="1752" w:hRule="atLeast"/>
        </w:trPr>
        <w:tc>
          <w:tcPr>
            <w:tcW w:w="646"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Verdana" w:hAnsi="Verdana" w:cs="Verdana"/>
                <w:color w:val="000000"/>
                <w:sz w:val="16"/>
                <w:szCs w:val="16"/>
                <w:lang w:eastAsia="ro-RO"/>
              </w:rPr>
            </w:pPr>
            <w:r>
              <w:rPr>
                <w:rFonts w:cs="Verdana" w:ascii="Verdana" w:hAnsi="Verdana"/>
                <w:color w:val="000000"/>
                <w:sz w:val="16"/>
                <w:szCs w:val="16"/>
                <w:lang w:eastAsia="ro-RO"/>
              </w:rPr>
            </w:r>
          </w:p>
        </w:tc>
        <w:tc>
          <w:tcPr>
            <w:tcW w:w="99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Redirecţionate către alte instituţii în 5 zile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99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Soluţionate favorabil în termen de 10 zile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993"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Soluţionate favorabil în termen de 30 zile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1003"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Solicitări pentru care termenul a fost depăşit</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113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Comunicare electronică</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113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Comunicare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în format hârtie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102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Comunicare verbală</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125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Utilizarea banilor publici</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(contracte, investiţii, cheltuieli etc.)</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114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Modul de îndeplinire a atribuţiilor instituţiei publice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113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Acte normative, reglementări</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99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Activitatea liderilor instituţiei</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99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 xml:space="preserve">Informaţii privind modul de aplicare a Legii nr. </w:t>
            </w:r>
            <w:hyperlink r:id="rId5">
              <w:r>
                <w:rPr>
                  <w:rFonts w:cs="Verdana" w:ascii="Verdana" w:hAnsi="Verdana"/>
                  <w:b/>
                  <w:bCs/>
                  <w:color w:val="333399"/>
                  <w:sz w:val="16"/>
                  <w:szCs w:val="16"/>
                  <w:u w:val="single"/>
                  <w:lang w:eastAsia="ro-RO"/>
                </w:rPr>
                <w:t>544/2001</w:t>
              </w:r>
            </w:hyperlink>
            <w:r>
              <w:rPr>
                <w:rFonts w:cs="Verdana" w:ascii="Verdana" w:hAnsi="Verdana"/>
                <w:color w:val="000000"/>
                <w:sz w:val="16"/>
                <w:szCs w:val="16"/>
                <w:lang w:eastAsia="ro-RO"/>
              </w:rPr>
              <w:t xml:space="preserve"> cu modificările şi completările ulterioare</w:t>
            </w:r>
          </w:p>
        </w:tc>
        <w:tc>
          <w:tcPr>
            <w:tcW w:w="231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Altele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(se precizează care)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r>
      <w:tr>
        <w:trPr>
          <w:trHeight w:val="137" w:hRule="atLeast"/>
        </w:trPr>
        <w:tc>
          <w:tcPr>
            <w:tcW w:w="64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sz w:val="16"/>
                <w:szCs w:val="16"/>
                <w:lang w:eastAsia="ro-RO"/>
              </w:rPr>
            </w:r>
          </w:p>
          <w:p>
            <w:pPr>
              <w:pStyle w:val="Normal"/>
              <w:widowControl w:val="false"/>
              <w:spacing w:lineRule="auto" w:line="240" w:before="0" w:after="0"/>
              <w:jc w:val="center"/>
              <w:rPr>
                <w:rFonts w:ascii="Verdana" w:hAnsi="Verdana" w:cs="Verdana"/>
                <w:sz w:val="16"/>
                <w:szCs w:val="16"/>
                <w:lang w:eastAsia="ro-RO"/>
              </w:rPr>
            </w:pPr>
            <w:r>
              <w:rPr>
                <w:rFonts w:cs="Verdana" w:ascii="Verdana" w:hAnsi="Verdana"/>
                <w:sz w:val="16"/>
                <w:szCs w:val="16"/>
                <w:lang w:eastAsia="ro-RO"/>
              </w:rPr>
              <w:t>227</w:t>
            </w:r>
          </w:p>
          <w:p>
            <w:pPr>
              <w:pStyle w:val="Normal"/>
              <w:widowControl w:val="false"/>
              <w:spacing w:lineRule="auto" w:line="240" w:before="0" w:after="0"/>
              <w:jc w:val="center"/>
              <w:rPr>
                <w:rFonts w:ascii="Verdana" w:hAnsi="Verdana" w:cs="Verdana"/>
                <w:sz w:val="20"/>
                <w:szCs w:val="20"/>
                <w:lang w:eastAsia="ro-RO"/>
              </w:rPr>
            </w:pPr>
            <w:r>
              <w:rPr>
                <w:rFonts w:cs="Verdana" w:ascii="Verdana" w:hAnsi="Verdana"/>
                <w:sz w:val="20"/>
                <w:szCs w:val="20"/>
                <w:lang w:eastAsia="ro-RO"/>
              </w:rPr>
            </w:r>
          </w:p>
        </w:tc>
        <w:tc>
          <w:tcPr>
            <w:tcW w:w="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sz w:val="16"/>
                <w:szCs w:val="16"/>
                <w:lang w:eastAsia="ro-RO"/>
              </w:rPr>
            </w:r>
          </w:p>
          <w:p>
            <w:pPr>
              <w:pStyle w:val="Normal"/>
              <w:widowControl w:val="false"/>
              <w:spacing w:lineRule="auto" w:line="240" w:before="0" w:after="0"/>
              <w:jc w:val="center"/>
              <w:rPr>
                <w:rFonts w:ascii="Verdana" w:hAnsi="Verdana" w:cs="Verdana"/>
                <w:sz w:val="20"/>
                <w:szCs w:val="20"/>
                <w:lang w:eastAsia="ro-RO"/>
              </w:rPr>
            </w:pPr>
            <w:r>
              <w:rPr>
                <w:rFonts w:cs="Verdana" w:ascii="Verdana" w:hAnsi="Verdana"/>
                <w:sz w:val="20"/>
                <w:szCs w:val="20"/>
                <w:lang w:eastAsia="ro-RO"/>
              </w:rPr>
              <w:t>0</w:t>
            </w:r>
          </w:p>
        </w:tc>
        <w:tc>
          <w:tcPr>
            <w:tcW w:w="99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sz w:val="16"/>
                <w:szCs w:val="16"/>
                <w:lang w:eastAsia="ro-RO"/>
              </w:rPr>
            </w:r>
          </w:p>
          <w:p>
            <w:pPr>
              <w:pStyle w:val="Normal"/>
              <w:widowControl w:val="false"/>
              <w:spacing w:lineRule="auto" w:line="240" w:before="0" w:after="0"/>
              <w:jc w:val="center"/>
              <w:rPr>
                <w:rFonts w:ascii="Verdana" w:hAnsi="Verdana" w:cs="Verdana"/>
                <w:sz w:val="16"/>
                <w:szCs w:val="16"/>
                <w:lang w:eastAsia="ro-RO"/>
              </w:rPr>
            </w:pPr>
            <w:r>
              <w:rPr>
                <w:rFonts w:cs="Verdana" w:ascii="Verdana" w:hAnsi="Verdana"/>
                <w:sz w:val="16"/>
                <w:szCs w:val="16"/>
                <w:lang w:eastAsia="ro-RO"/>
              </w:rPr>
              <w:t>226</w:t>
            </w:r>
          </w:p>
          <w:p>
            <w:pPr>
              <w:pStyle w:val="Normal"/>
              <w:widowControl w:val="false"/>
              <w:spacing w:lineRule="auto" w:line="240" w:before="0" w:after="0"/>
              <w:jc w:val="center"/>
              <w:rPr>
                <w:rFonts w:ascii="Verdana" w:hAnsi="Verdana" w:cs="Verdana"/>
                <w:sz w:val="16"/>
                <w:szCs w:val="16"/>
                <w:lang w:eastAsia="ro-RO"/>
              </w:rPr>
            </w:pPr>
            <w:r>
              <w:rPr>
                <w:rFonts w:cs="Verdana" w:ascii="Verdana" w:hAnsi="Verdana"/>
                <w:sz w:val="16"/>
                <w:szCs w:val="16"/>
                <w:lang w:eastAsia="ro-RO"/>
              </w:rPr>
            </w:r>
          </w:p>
        </w:tc>
        <w:tc>
          <w:tcPr>
            <w:tcW w:w="99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sz w:val="16"/>
                <w:szCs w:val="16"/>
                <w:lang w:eastAsia="ro-RO"/>
              </w:rPr>
            </w:r>
          </w:p>
          <w:p>
            <w:pPr>
              <w:pStyle w:val="Normal"/>
              <w:widowControl w:val="false"/>
              <w:spacing w:lineRule="auto" w:line="240" w:before="0" w:after="0"/>
              <w:jc w:val="center"/>
              <w:rPr>
                <w:rFonts w:ascii="Verdana" w:hAnsi="Verdana" w:cs="Verdana"/>
                <w:sz w:val="20"/>
                <w:szCs w:val="20"/>
                <w:lang w:eastAsia="ro-RO"/>
              </w:rPr>
            </w:pPr>
            <w:r>
              <w:rPr>
                <w:rFonts w:cs="Verdana" w:ascii="Verdana" w:hAnsi="Verdana"/>
                <w:sz w:val="16"/>
                <w:szCs w:val="16"/>
                <w:lang w:eastAsia="ro-RO"/>
              </w:rPr>
              <w:t>1</w:t>
            </w:r>
          </w:p>
        </w:tc>
        <w:tc>
          <w:tcPr>
            <w:tcW w:w="100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sz w:val="16"/>
                <w:szCs w:val="16"/>
                <w:lang w:eastAsia="ro-RO"/>
              </w:rPr>
            </w:r>
          </w:p>
          <w:p>
            <w:pPr>
              <w:pStyle w:val="Normal"/>
              <w:widowControl w:val="false"/>
              <w:spacing w:lineRule="auto" w:line="240" w:before="0" w:after="0"/>
              <w:jc w:val="center"/>
              <w:rPr>
                <w:rFonts w:ascii="Verdana" w:hAnsi="Verdana" w:cs="Verdana"/>
                <w:sz w:val="20"/>
                <w:szCs w:val="20"/>
                <w:lang w:eastAsia="ro-RO"/>
              </w:rPr>
            </w:pPr>
            <w:r>
              <w:rPr>
                <w:rFonts w:cs="Verdana" w:ascii="Verdana" w:hAnsi="Verdana"/>
                <w:sz w:val="16"/>
                <w:szCs w:val="16"/>
                <w:lang w:eastAsia="ro-RO"/>
              </w:rPr>
              <w:t>0</w:t>
            </w:r>
          </w:p>
        </w:tc>
        <w:tc>
          <w:tcPr>
            <w:tcW w:w="113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sz w:val="16"/>
                <w:szCs w:val="16"/>
                <w:lang w:eastAsia="ro-RO"/>
              </w:rPr>
            </w:r>
          </w:p>
          <w:p>
            <w:pPr>
              <w:pStyle w:val="Normal"/>
              <w:widowControl w:val="false"/>
              <w:spacing w:lineRule="auto" w:line="240" w:before="0" w:after="0"/>
              <w:jc w:val="center"/>
              <w:rPr>
                <w:rFonts w:ascii="Verdana" w:hAnsi="Verdana" w:cs="Verdana"/>
                <w:sz w:val="20"/>
                <w:szCs w:val="20"/>
                <w:lang w:eastAsia="ro-RO"/>
              </w:rPr>
            </w:pPr>
            <w:r>
              <w:rPr>
                <w:rFonts w:cs="Verdana" w:ascii="Verdana" w:hAnsi="Verdana"/>
                <w:sz w:val="16"/>
                <w:szCs w:val="16"/>
                <w:lang w:eastAsia="ro-RO"/>
              </w:rPr>
              <w:t>225</w:t>
            </w:r>
          </w:p>
        </w:tc>
        <w:tc>
          <w:tcPr>
            <w:tcW w:w="113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sz w:val="16"/>
                <w:szCs w:val="16"/>
                <w:lang w:eastAsia="ro-RO"/>
              </w:rPr>
            </w:r>
          </w:p>
          <w:p>
            <w:pPr>
              <w:pStyle w:val="Normal"/>
              <w:widowControl w:val="false"/>
              <w:spacing w:lineRule="auto" w:line="240" w:before="0" w:after="0"/>
              <w:jc w:val="center"/>
              <w:rPr>
                <w:rFonts w:ascii="Verdana" w:hAnsi="Verdana" w:cs="Verdana"/>
                <w:sz w:val="20"/>
                <w:szCs w:val="20"/>
                <w:lang w:eastAsia="ro-RO"/>
              </w:rPr>
            </w:pPr>
            <w:r>
              <w:rPr>
                <w:rFonts w:cs="Verdana" w:ascii="Verdana" w:hAnsi="Verdana"/>
                <w:sz w:val="20"/>
                <w:szCs w:val="20"/>
                <w:lang w:eastAsia="ro-RO"/>
              </w:rPr>
              <w:t>2</w:t>
            </w:r>
          </w:p>
        </w:tc>
        <w:tc>
          <w:tcPr>
            <w:tcW w:w="102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Verdana" w:hAnsi="Verdana" w:cs="Verdana"/>
                <w:sz w:val="16"/>
                <w:szCs w:val="16"/>
                <w:lang w:eastAsia="ro-RO"/>
              </w:rPr>
            </w:pPr>
            <w:r>
              <w:rPr>
                <w:rFonts w:cs="Verdana" w:ascii="Verdana" w:hAnsi="Verdana"/>
                <w:sz w:val="16"/>
                <w:szCs w:val="16"/>
                <w:lang w:eastAsia="ro-RO"/>
              </w:rPr>
            </w:r>
          </w:p>
          <w:p>
            <w:pPr>
              <w:pStyle w:val="Normal"/>
              <w:widowControl w:val="false"/>
              <w:spacing w:lineRule="auto" w:line="240" w:before="0" w:after="0"/>
              <w:rPr>
                <w:rFonts w:ascii="Verdana" w:hAnsi="Verdana" w:cs="Verdana"/>
                <w:sz w:val="20"/>
                <w:szCs w:val="20"/>
                <w:lang w:eastAsia="ro-RO"/>
              </w:rPr>
            </w:pPr>
            <w:r>
              <w:rPr>
                <w:rFonts w:cs="Verdana" w:ascii="Verdana" w:hAnsi="Verdana"/>
                <w:sz w:val="16"/>
                <w:szCs w:val="16"/>
                <w:lang w:eastAsia="ro-RO"/>
              </w:rPr>
              <w:t>0</w:t>
            </w:r>
          </w:p>
        </w:tc>
        <w:tc>
          <w:tcPr>
            <w:tcW w:w="125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sz w:val="16"/>
                <w:szCs w:val="16"/>
                <w:lang w:eastAsia="ro-RO"/>
              </w:rPr>
            </w:r>
          </w:p>
          <w:p>
            <w:pPr>
              <w:pStyle w:val="Normal"/>
              <w:widowControl w:val="false"/>
              <w:spacing w:lineRule="auto" w:line="240" w:before="0" w:after="0"/>
              <w:jc w:val="center"/>
              <w:rPr>
                <w:rFonts w:ascii="Verdana" w:hAnsi="Verdana" w:cs="Verdana"/>
                <w:sz w:val="20"/>
                <w:szCs w:val="20"/>
                <w:lang w:eastAsia="ro-RO"/>
              </w:rPr>
            </w:pPr>
            <w:r>
              <w:rPr>
                <w:rFonts w:cs="Verdana" w:ascii="Verdana" w:hAnsi="Verdana"/>
                <w:sz w:val="16"/>
                <w:szCs w:val="16"/>
                <w:lang w:eastAsia="ro-RO"/>
              </w:rPr>
              <w:t>0</w:t>
            </w:r>
          </w:p>
        </w:tc>
        <w:tc>
          <w:tcPr>
            <w:tcW w:w="114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sz w:val="16"/>
                <w:szCs w:val="16"/>
                <w:lang w:eastAsia="ro-RO"/>
              </w:rPr>
            </w:r>
          </w:p>
          <w:p>
            <w:pPr>
              <w:pStyle w:val="Normal"/>
              <w:widowControl w:val="false"/>
              <w:spacing w:lineRule="auto" w:line="240" w:before="0" w:after="0"/>
              <w:jc w:val="center"/>
              <w:rPr>
                <w:rFonts w:ascii="Verdana" w:hAnsi="Verdana" w:cs="Verdana"/>
                <w:sz w:val="20"/>
                <w:szCs w:val="20"/>
                <w:lang w:eastAsia="ro-RO"/>
              </w:rPr>
            </w:pPr>
            <w:r>
              <w:rPr>
                <w:rFonts w:cs="Verdana" w:ascii="Verdana" w:hAnsi="Verdana"/>
                <w:sz w:val="16"/>
                <w:szCs w:val="16"/>
                <w:lang w:eastAsia="ro-RO"/>
              </w:rPr>
              <w:t>0</w:t>
            </w:r>
          </w:p>
        </w:tc>
        <w:tc>
          <w:tcPr>
            <w:tcW w:w="113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sz w:val="16"/>
                <w:szCs w:val="16"/>
                <w:lang w:eastAsia="ro-RO"/>
              </w:rPr>
            </w:r>
          </w:p>
          <w:p>
            <w:pPr>
              <w:pStyle w:val="Normal"/>
              <w:widowControl w:val="false"/>
              <w:spacing w:lineRule="auto" w:line="240" w:before="0" w:after="0"/>
              <w:jc w:val="center"/>
              <w:rPr>
                <w:rFonts w:ascii="Verdana" w:hAnsi="Verdana" w:cs="Verdana"/>
                <w:sz w:val="20"/>
                <w:szCs w:val="20"/>
                <w:lang w:eastAsia="ro-RO"/>
              </w:rPr>
            </w:pPr>
            <w:r>
              <w:rPr>
                <w:rFonts w:cs="Verdana" w:ascii="Verdana" w:hAnsi="Verdana"/>
                <w:sz w:val="16"/>
                <w:szCs w:val="16"/>
                <w:lang w:eastAsia="ro-RO"/>
              </w:rPr>
              <w:t>25</w:t>
            </w:r>
          </w:p>
        </w:tc>
        <w:tc>
          <w:tcPr>
            <w:tcW w:w="992"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20"/>
                <w:szCs w:val="20"/>
                <w:lang w:eastAsia="ro-RO"/>
              </w:rPr>
            </w:pPr>
            <w:r>
              <w:rPr>
                <w:rFonts w:cs="Verdana" w:ascii="Verdana" w:hAnsi="Verdana"/>
                <w:sz w:val="16"/>
                <w:szCs w:val="16"/>
                <w:lang w:eastAsia="ro-RO"/>
              </w:rPr>
              <w:t>0</w:t>
            </w:r>
          </w:p>
        </w:tc>
        <w:tc>
          <w:tcPr>
            <w:tcW w:w="99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sz w:val="16"/>
                <w:szCs w:val="16"/>
                <w:lang w:eastAsia="ro-RO"/>
              </w:rPr>
              <w:t>0</w:t>
            </w:r>
          </w:p>
          <w:p>
            <w:pPr>
              <w:pStyle w:val="Normal"/>
              <w:widowControl w:val="false"/>
              <w:spacing w:lineRule="auto" w:line="240" w:before="0" w:after="0"/>
              <w:jc w:val="center"/>
              <w:rPr>
                <w:rFonts w:ascii="Verdana" w:hAnsi="Verdana" w:cs="Verdana"/>
                <w:sz w:val="16"/>
                <w:szCs w:val="16"/>
                <w:lang w:eastAsia="ro-RO"/>
              </w:rPr>
            </w:pPr>
            <w:r>
              <w:rPr>
                <w:rFonts w:cs="Verdana" w:ascii="Verdana" w:hAnsi="Verdana"/>
                <w:sz w:val="16"/>
                <w:szCs w:val="16"/>
                <w:lang w:eastAsia="ro-RO"/>
              </w:rPr>
            </w:r>
          </w:p>
        </w:tc>
        <w:tc>
          <w:tcPr>
            <w:tcW w:w="2314" w:type="dxa"/>
            <w:tcBorders>
              <w:top w:val="outset" w:sz="6" w:space="0" w:color="000000"/>
              <w:left w:val="outset" w:sz="6" w:space="0" w:color="000000"/>
              <w:bottom w:val="outset" w:sz="6" w:space="0" w:color="000000"/>
              <w:right w:val="outset" w:sz="6" w:space="0" w:color="000000"/>
            </w:tcBorders>
          </w:tcPr>
          <w:p>
            <w:pPr>
              <w:pStyle w:val="ListParagraph"/>
              <w:widowControl w:val="false"/>
              <w:numPr>
                <w:ilvl w:val="0"/>
                <w:numId w:val="2"/>
              </w:numPr>
              <w:spacing w:lineRule="auto" w:line="240" w:before="0" w:after="0"/>
              <w:ind w:left="166" w:hanging="360"/>
              <w:rPr>
                <w:rFonts w:ascii="Verdana" w:hAnsi="Verdana" w:cs="Verdana"/>
                <w:sz w:val="16"/>
                <w:szCs w:val="16"/>
                <w:lang w:eastAsia="ro-RO"/>
              </w:rPr>
            </w:pPr>
            <w:r>
              <w:rPr>
                <w:rFonts w:cs="Verdana" w:ascii="Verdana" w:hAnsi="Verdana"/>
                <w:sz w:val="16"/>
                <w:szCs w:val="16"/>
                <w:lang w:eastAsia="ro-RO"/>
              </w:rPr>
              <w:t>202</w:t>
            </w:r>
          </w:p>
          <w:p>
            <w:pPr>
              <w:pStyle w:val="ListParagraph"/>
              <w:widowControl w:val="false"/>
              <w:numPr>
                <w:ilvl w:val="0"/>
                <w:numId w:val="2"/>
              </w:numPr>
              <w:spacing w:lineRule="auto" w:line="240" w:before="0" w:after="0"/>
              <w:ind w:left="166" w:hanging="360"/>
              <w:rPr>
                <w:rFonts w:ascii="Verdana" w:hAnsi="Verdana" w:cs="Verdana"/>
                <w:sz w:val="16"/>
                <w:szCs w:val="16"/>
                <w:lang w:eastAsia="ro-RO"/>
              </w:rPr>
            </w:pPr>
            <w:r>
              <w:rPr>
                <w:rFonts w:cs="Verdana" w:ascii="Verdana" w:hAnsi="Verdana"/>
                <w:sz w:val="16"/>
                <w:szCs w:val="16"/>
                <w:lang w:eastAsia="ro-RO"/>
              </w:rPr>
              <w:t>- copii după diploma de licență și CV-ul domnului Ioan Turc, fost director ORCT Bistrița Năsăud</w:t>
            </w:r>
            <w:r>
              <w:rPr>
                <w:rFonts w:cs="Verdana" w:ascii="Verdana" w:hAnsi="Verdana"/>
                <w:sz w:val="16"/>
                <w:szCs w:val="16"/>
                <w:lang w:val="en-US" w:eastAsia="ro-RO"/>
              </w:rPr>
              <w:t>;</w:t>
            </w:r>
          </w:p>
          <w:p>
            <w:pPr>
              <w:pStyle w:val="ListParagraph"/>
              <w:widowControl w:val="false"/>
              <w:numPr>
                <w:ilvl w:val="0"/>
                <w:numId w:val="2"/>
              </w:numPr>
              <w:spacing w:lineRule="auto" w:line="240" w:before="0" w:after="0"/>
              <w:ind w:left="166" w:hanging="360"/>
              <w:rPr>
                <w:rFonts w:ascii="Verdana" w:hAnsi="Verdana" w:cs="Verdana"/>
                <w:sz w:val="16"/>
                <w:szCs w:val="16"/>
                <w:lang w:eastAsia="ro-RO"/>
              </w:rPr>
            </w:pPr>
            <w:bookmarkStart w:id="45" w:name="OLE_LINK1"/>
            <w:r>
              <w:rPr>
                <w:rFonts w:cs="Verdana" w:ascii="Verdana" w:hAnsi="Verdana"/>
                <w:sz w:val="16"/>
                <w:szCs w:val="16"/>
                <w:lang w:eastAsia="ro-RO"/>
              </w:rPr>
              <w:t>- modalitatea de obținere a informațiilor din registrul comerțului și a copiilor după documentele depuse în susținerea cererilor de înregistrare și a datelor statistice privind profesioniștii înregistrați în registrul comerțului;</w:t>
            </w:r>
          </w:p>
          <w:p>
            <w:pPr>
              <w:pStyle w:val="ListParagraph"/>
              <w:widowControl w:val="false"/>
              <w:numPr>
                <w:ilvl w:val="0"/>
                <w:numId w:val="2"/>
              </w:numPr>
              <w:spacing w:lineRule="auto" w:line="240" w:before="0" w:after="0"/>
              <w:ind w:left="166" w:hanging="360"/>
              <w:rPr>
                <w:rFonts w:ascii="Verdana" w:hAnsi="Verdana" w:cs="Verdana"/>
                <w:sz w:val="16"/>
                <w:szCs w:val="16"/>
                <w:lang w:eastAsia="ro-RO"/>
              </w:rPr>
            </w:pPr>
            <w:r>
              <w:rPr>
                <w:rFonts w:cs="Verdana" w:ascii="Verdana" w:hAnsi="Verdana"/>
                <w:sz w:val="16"/>
                <w:szCs w:val="16"/>
                <w:lang w:eastAsia="ro-RO"/>
              </w:rPr>
              <w:t>- procedura de urmat  pentru efectuarea înregistrărilor în registrul comerțului;</w:t>
            </w:r>
          </w:p>
          <w:p>
            <w:pPr>
              <w:pStyle w:val="ListParagraph"/>
              <w:widowControl w:val="false"/>
              <w:numPr>
                <w:ilvl w:val="0"/>
                <w:numId w:val="2"/>
              </w:numPr>
              <w:spacing w:lineRule="auto" w:line="240" w:before="0" w:after="0"/>
              <w:ind w:left="166" w:hanging="360"/>
              <w:rPr>
                <w:rFonts w:ascii="Verdana" w:hAnsi="Verdana" w:cs="Verdana"/>
                <w:sz w:val="16"/>
                <w:szCs w:val="16"/>
                <w:lang w:eastAsia="ro-RO"/>
              </w:rPr>
            </w:pPr>
            <w:r>
              <w:rPr>
                <w:rFonts w:cs="Verdana" w:ascii="Verdana" w:hAnsi="Verdana"/>
                <w:sz w:val="16"/>
                <w:szCs w:val="16"/>
                <w:lang w:eastAsia="ro-RO"/>
              </w:rPr>
              <w:t>- modalitatea de obținere a informațiilor din registrul beneficiarilor reali</w:t>
            </w:r>
          </w:p>
          <w:p>
            <w:pPr>
              <w:pStyle w:val="ListParagraph"/>
              <w:widowControl w:val="false"/>
              <w:numPr>
                <w:ilvl w:val="0"/>
                <w:numId w:val="2"/>
              </w:numPr>
              <w:spacing w:lineRule="auto" w:line="240" w:before="0" w:after="0"/>
              <w:ind w:left="166" w:hanging="360"/>
              <w:rPr>
                <w:rFonts w:ascii="Verdana" w:hAnsi="Verdana" w:cs="Verdana"/>
                <w:sz w:val="16"/>
                <w:szCs w:val="16"/>
                <w:lang w:eastAsia="ro-RO"/>
              </w:rPr>
            </w:pPr>
            <w:bookmarkStart w:id="46" w:name="OLE_LINK1"/>
            <w:r>
              <w:rPr>
                <w:rFonts w:cs="Verdana" w:ascii="Verdana" w:hAnsi="Verdana"/>
                <w:sz w:val="16"/>
                <w:szCs w:val="16"/>
                <w:lang w:eastAsia="ro-RO"/>
              </w:rPr>
              <w:t>- procedura de urmat  pentru efectuarea înregistrărilor în registrul beneficiarilor reali.</w:t>
            </w:r>
            <w:bookmarkEnd w:id="46"/>
          </w:p>
        </w:tc>
      </w:tr>
    </w:tbl>
    <w:p>
      <w:pPr>
        <w:pStyle w:val="Normal"/>
        <w:shd w:val="clear" w:color="auto" w:fill="FFFFFF"/>
        <w:spacing w:lineRule="auto" w:line="240" w:before="0" w:after="0"/>
        <w:jc w:val="both"/>
        <w:rPr>
          <w:rFonts w:ascii="Verdana" w:hAnsi="Verdana" w:cs="Verdana"/>
          <w:vanish/>
          <w:sz w:val="20"/>
          <w:szCs w:val="20"/>
          <w:lang w:eastAsia="ro-RO"/>
        </w:rPr>
      </w:pPr>
      <w:r>
        <w:rPr>
          <w:rFonts w:cs="Verdana" w:ascii="Verdana" w:hAnsi="Verdana"/>
          <w:vanish w:val="false"/>
          <w:sz w:val="20"/>
          <w:szCs w:val="20"/>
          <w:lang w:eastAsia="ro-RO"/>
        </w:rPr>
      </w:r>
      <w:bookmarkStart w:id="47" w:name="do_ax10_pa52"/>
      <w:bookmarkStart w:id="48" w:name="do_ax10_pa50"/>
      <w:bookmarkStart w:id="49" w:name="do_ax10_pa52"/>
      <w:bookmarkStart w:id="50" w:name="do_ax10_pa50"/>
      <w:bookmarkEnd w:id="49"/>
      <w:bookmarkEnd w:id="50"/>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bookmarkStart w:id="51" w:name="do_ax10_pa53"/>
      <w:bookmarkStart w:id="52" w:name="do_ax10_pa53"/>
      <w:bookmarkEnd w:id="52"/>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t>3.Menţionaţi principalele cauze pentru care anumite răspunsuri nu au fost transmise în termenul legal: Nu este cazul</w:t>
      </w:r>
    </w:p>
    <w:p>
      <w:pPr>
        <w:pStyle w:val="Normal"/>
        <w:shd w:val="clear" w:color="auto" w:fill="FFFFFF"/>
        <w:spacing w:lineRule="auto" w:line="240" w:before="0" w:after="0"/>
        <w:jc w:val="both"/>
        <w:rPr>
          <w:rFonts w:ascii="Verdana" w:hAnsi="Verdana" w:cs="Verdana"/>
          <w:sz w:val="20"/>
          <w:szCs w:val="20"/>
          <w:lang w:eastAsia="ro-RO"/>
        </w:rPr>
      </w:pPr>
      <w:bookmarkStart w:id="53" w:name="do_ax10_pa54"/>
      <w:bookmarkEnd w:id="53"/>
      <w:r>
        <w:rPr>
          <w:rFonts w:cs="Verdana" w:ascii="Verdana" w:hAnsi="Verdana"/>
          <w:sz w:val="20"/>
          <w:szCs w:val="20"/>
          <w:lang w:eastAsia="ro-RO"/>
        </w:rPr>
        <w:t>3.1. nu este cazul</w:t>
      </w:r>
      <w:bookmarkStart w:id="54" w:name="do_ax10_pa55"/>
      <w:bookmarkEnd w:id="54"/>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t>3.2. nu este cazul</w:t>
      </w:r>
    </w:p>
    <w:p>
      <w:pPr>
        <w:pStyle w:val="Normal"/>
        <w:shd w:val="clear" w:color="auto" w:fill="FFFFFF"/>
        <w:spacing w:lineRule="auto" w:line="240" w:before="0" w:after="0"/>
        <w:jc w:val="both"/>
        <w:rPr>
          <w:rFonts w:ascii="Verdana" w:hAnsi="Verdana" w:cs="Verdana"/>
          <w:sz w:val="20"/>
          <w:szCs w:val="20"/>
          <w:lang w:eastAsia="ro-RO"/>
        </w:rPr>
      </w:pPr>
      <w:bookmarkStart w:id="55" w:name="do_ax10_pa56"/>
      <w:bookmarkEnd w:id="55"/>
      <w:r>
        <w:rPr>
          <w:rFonts w:cs="Verdana" w:ascii="Verdana" w:hAnsi="Verdana"/>
          <w:sz w:val="20"/>
          <w:szCs w:val="20"/>
          <w:lang w:eastAsia="ro-RO"/>
        </w:rPr>
        <w:t>3.3. nu este cazul</w:t>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bookmarkStart w:id="56" w:name="do_ax10_pa57"/>
      <w:bookmarkEnd w:id="56"/>
      <w:r>
        <w:rPr>
          <w:rFonts w:cs="Verdana" w:ascii="Verdana" w:hAnsi="Verdana"/>
          <w:sz w:val="20"/>
          <w:szCs w:val="20"/>
          <w:lang w:eastAsia="ro-RO"/>
        </w:rPr>
        <w:t>4.Ce măsuri au fost luate pentru ca această problemă să fie rezolvată?</w:t>
      </w:r>
    </w:p>
    <w:p>
      <w:pPr>
        <w:pStyle w:val="Normal"/>
        <w:shd w:val="clear" w:color="auto" w:fill="FFFFFF"/>
        <w:spacing w:lineRule="auto" w:line="240" w:before="0" w:after="0"/>
        <w:jc w:val="both"/>
        <w:rPr>
          <w:rFonts w:ascii="Verdana" w:hAnsi="Verdana" w:cs="Verdana"/>
          <w:sz w:val="20"/>
          <w:szCs w:val="20"/>
          <w:lang w:eastAsia="ro-RO"/>
        </w:rPr>
      </w:pPr>
      <w:bookmarkStart w:id="57" w:name="do_ax10_pa58"/>
      <w:bookmarkEnd w:id="57"/>
      <w:r>
        <w:rPr>
          <w:rFonts w:cs="Verdana" w:ascii="Verdana" w:hAnsi="Verdana"/>
          <w:sz w:val="20"/>
          <w:szCs w:val="20"/>
          <w:lang w:eastAsia="ro-RO"/>
        </w:rPr>
        <w:t xml:space="preserve">4.1. nu este cazul </w:t>
      </w:r>
    </w:p>
    <w:p>
      <w:pPr>
        <w:pStyle w:val="Normal"/>
        <w:shd w:val="clear" w:color="auto" w:fill="FFFFFF"/>
        <w:spacing w:lineRule="auto" w:line="240" w:before="0" w:after="0"/>
        <w:ind w:right="-1022" w:hanging="0"/>
        <w:jc w:val="both"/>
        <w:rPr>
          <w:rFonts w:ascii="Verdana" w:hAnsi="Verdana" w:cs="Verdana"/>
          <w:sz w:val="20"/>
          <w:szCs w:val="20"/>
          <w:lang w:eastAsia="ro-RO"/>
        </w:rPr>
      </w:pPr>
      <w:bookmarkStart w:id="58" w:name="do_ax10_pa59"/>
      <w:bookmarkEnd w:id="58"/>
      <w:r>
        <w:rPr>
          <w:rFonts w:cs="Verdana" w:ascii="Verdana" w:hAnsi="Verdana"/>
          <w:sz w:val="20"/>
          <w:szCs w:val="20"/>
          <w:lang w:eastAsia="ro-RO"/>
        </w:rPr>
        <w:t>4.2. nu este cazul</w:t>
      </w:r>
    </w:p>
    <w:p>
      <w:pPr>
        <w:pStyle w:val="Normal"/>
        <w:shd w:val="clear" w:color="auto" w:fill="FFFFFF"/>
        <w:spacing w:lineRule="auto" w:line="240" w:before="0" w:after="0"/>
        <w:ind w:right="-1022" w:hanging="0"/>
        <w:jc w:val="both"/>
        <w:rPr>
          <w:rFonts w:ascii="Verdana" w:hAnsi="Verdana" w:cs="Verdana"/>
          <w:sz w:val="20"/>
          <w:szCs w:val="20"/>
          <w:lang w:eastAsia="ro-RO"/>
        </w:rPr>
      </w:pPr>
      <w:r>
        <w:rPr>
          <w:rFonts w:cs="Verdana" w:ascii="Verdana" w:hAnsi="Verdana"/>
          <w:sz w:val="20"/>
          <w:szCs w:val="20"/>
          <w:lang w:eastAsia="ro-RO"/>
        </w:rPr>
      </w:r>
    </w:p>
    <w:tbl>
      <w:tblPr>
        <w:tblW w:w="15211" w:type="dxa"/>
        <w:jc w:val="left"/>
        <w:tblInd w:w="-13" w:type="dxa"/>
        <w:tblLayout w:type="fixed"/>
        <w:tblCellMar>
          <w:top w:w="15" w:type="dxa"/>
          <w:left w:w="22" w:type="dxa"/>
          <w:bottom w:w="15" w:type="dxa"/>
          <w:right w:w="22" w:type="dxa"/>
        </w:tblCellMar>
        <w:tblLook w:firstRow="1" w:noVBand="0" w:lastRow="0" w:firstColumn="1" w:lastColumn="0" w:noHBand="0" w:val="00a0"/>
      </w:tblPr>
      <w:tblGrid>
        <w:gridCol w:w="1020"/>
        <w:gridCol w:w="1269"/>
        <w:gridCol w:w="1417"/>
        <w:gridCol w:w="1570"/>
        <w:gridCol w:w="1853"/>
        <w:gridCol w:w="1571"/>
        <w:gridCol w:w="1427"/>
        <w:gridCol w:w="1284"/>
        <w:gridCol w:w="1995"/>
        <w:gridCol w:w="1803"/>
      </w:tblGrid>
      <w:tr>
        <w:trPr>
          <w:trHeight w:val="252" w:hRule="atLeast"/>
        </w:trPr>
        <w:tc>
          <w:tcPr>
            <w:tcW w:w="1020" w:type="dxa"/>
            <w:vMerge w:val="restart"/>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bookmarkStart w:id="59" w:name="do_ax10_pa60"/>
            <w:bookmarkStart w:id="60" w:name="do_ax10_pa60"/>
            <w:bookmarkEnd w:id="60"/>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5. Număr total de solicitări respinse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4256" w:type="dxa"/>
            <w:gridSpan w:val="3"/>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Motivul respingerii</w:t>
            </w:r>
          </w:p>
        </w:tc>
        <w:tc>
          <w:tcPr>
            <w:tcW w:w="9933" w:type="dxa"/>
            <w:gridSpan w:val="6"/>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Departajate pe domenii de interes</w:t>
            </w:r>
          </w:p>
        </w:tc>
      </w:tr>
      <w:tr>
        <w:trPr>
          <w:trHeight w:val="142" w:hRule="atLeast"/>
        </w:trPr>
        <w:tc>
          <w:tcPr>
            <w:tcW w:w="1020"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Verdana" w:hAnsi="Verdana" w:cs="Verdana"/>
                <w:color w:val="000000"/>
                <w:sz w:val="16"/>
                <w:szCs w:val="16"/>
                <w:lang w:eastAsia="ro-RO"/>
              </w:rPr>
            </w:pPr>
            <w:r>
              <w:rPr>
                <w:rFonts w:cs="Verdana" w:ascii="Verdana" w:hAnsi="Verdana"/>
                <w:color w:val="000000"/>
                <w:sz w:val="16"/>
                <w:szCs w:val="16"/>
                <w:lang w:eastAsia="ro-RO"/>
              </w:rPr>
            </w:r>
          </w:p>
        </w:tc>
        <w:tc>
          <w:tcPr>
            <w:tcW w:w="12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Exceptate, conform legii</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141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Informaţii inexistente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157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Alte motive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(cu precizarea</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 xml:space="preserve"> </w:t>
            </w:r>
            <w:r>
              <w:rPr>
                <w:rFonts w:cs="Verdana" w:ascii="Verdana" w:hAnsi="Verdana"/>
                <w:color w:val="000000"/>
                <w:sz w:val="16"/>
                <w:szCs w:val="16"/>
                <w:lang w:eastAsia="ro-RO"/>
              </w:rPr>
              <w:t>acestora)</w:t>
            </w:r>
          </w:p>
          <w:p>
            <w:pPr>
              <w:pStyle w:val="Normal"/>
              <w:widowControl w:val="false"/>
              <w:spacing w:lineRule="auto" w:line="240" w:before="0" w:after="0"/>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rPr>
                <w:rFonts w:ascii="Verdana" w:hAnsi="Verdana" w:cs="Verdana"/>
                <w:color w:val="000000"/>
                <w:sz w:val="16"/>
                <w:szCs w:val="16"/>
                <w:lang w:eastAsia="ro-RO"/>
              </w:rPr>
            </w:pPr>
            <w:r>
              <w:rPr>
                <w:rFonts w:cs="Verdana" w:ascii="Verdana" w:hAnsi="Verdana"/>
                <w:color w:val="000000"/>
                <w:sz w:val="16"/>
                <w:szCs w:val="16"/>
                <w:lang w:eastAsia="ro-RO"/>
              </w:rPr>
            </w:r>
          </w:p>
        </w:tc>
        <w:tc>
          <w:tcPr>
            <w:tcW w:w="1853"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Utilizarea banilor publici</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(contracte, investiţii, cheltuieli etc.)</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157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Modul de îndeplinire a atribuţiilor instituţiei publice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142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Acte normative, reglementări</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128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Activitatea liderilor instituţiei</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199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 xml:space="preserve">Informaţii privind modul de aplicare a Legii nr. </w:t>
            </w:r>
            <w:hyperlink r:id="rId6">
              <w:r>
                <w:rPr>
                  <w:rFonts w:cs="Verdana" w:ascii="Verdana" w:hAnsi="Verdana"/>
                  <w:b/>
                  <w:bCs/>
                  <w:color w:val="333399"/>
                  <w:sz w:val="16"/>
                  <w:szCs w:val="16"/>
                  <w:u w:val="single"/>
                  <w:lang w:eastAsia="ro-RO"/>
                </w:rPr>
                <w:t>544/2001</w:t>
              </w:r>
            </w:hyperlink>
            <w:r>
              <w:rPr>
                <w:rFonts w:cs="Verdana" w:ascii="Verdana" w:hAnsi="Verdana"/>
                <w:color w:val="000000"/>
                <w:sz w:val="16"/>
                <w:szCs w:val="16"/>
                <w:lang w:eastAsia="ro-RO"/>
              </w:rPr>
              <w:t>, cu modificările şi completările ulterioare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1803"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Altele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(se precizează care)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r>
      <w:tr>
        <w:trPr>
          <w:trHeight w:val="149" w:hRule="atLeast"/>
        </w:trPr>
        <w:tc>
          <w:tcPr>
            <w:tcW w:w="102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Verdana" w:hAnsi="Verdana" w:cs="Verdana"/>
                <w:sz w:val="16"/>
                <w:szCs w:val="16"/>
                <w:lang w:eastAsia="ro-RO"/>
              </w:rPr>
            </w:pPr>
            <w:r>
              <w:rPr>
                <w:rFonts w:cs="Verdana" w:ascii="Verdana" w:hAnsi="Verdana"/>
                <w:color w:val="000000"/>
                <w:sz w:val="16"/>
                <w:szCs w:val="16"/>
                <w:lang w:eastAsia="ro-RO"/>
              </w:rPr>
              <w:t>0</w:t>
            </w:r>
          </w:p>
        </w:tc>
        <w:tc>
          <w:tcPr>
            <w:tcW w:w="1269"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Verdana" w:hAnsi="Verdana" w:cs="Verdana"/>
                <w:sz w:val="16"/>
                <w:szCs w:val="16"/>
                <w:lang w:eastAsia="ro-RO"/>
              </w:rPr>
            </w:pPr>
            <w:r>
              <w:rPr>
                <w:rFonts w:cs="Verdana" w:ascii="Verdana" w:hAnsi="Verdana"/>
                <w:color w:val="000000"/>
                <w:sz w:val="16"/>
                <w:szCs w:val="16"/>
                <w:lang w:eastAsia="ro-RO"/>
              </w:rPr>
              <w:t>0</w:t>
            </w:r>
          </w:p>
        </w:tc>
        <w:tc>
          <w:tcPr>
            <w:tcW w:w="1417"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p>
            <w:pPr>
              <w:pStyle w:val="Normal"/>
              <w:widowControl w:val="false"/>
              <w:spacing w:lineRule="auto" w:line="240" w:before="0" w:after="0"/>
              <w:jc w:val="center"/>
              <w:rPr>
                <w:rFonts w:ascii="Verdana" w:hAnsi="Verdana" w:cs="Verdana"/>
                <w:color w:val="000000"/>
                <w:sz w:val="16"/>
                <w:szCs w:val="16"/>
                <w:lang w:eastAsia="ro-RO"/>
              </w:rPr>
            </w:pPr>
            <w:bookmarkStart w:id="61" w:name="_GoBack"/>
            <w:bookmarkEnd w:id="61"/>
            <w:r>
              <w:rPr>
                <w:rFonts w:cs="Verdana" w:ascii="Verdana" w:hAnsi="Verdana"/>
                <w:color w:val="000000"/>
                <w:sz w:val="16"/>
                <w:szCs w:val="16"/>
                <w:lang w:eastAsia="ro-RO"/>
              </w:rPr>
              <w:t>0</w:t>
            </w:r>
          </w:p>
          <w:p>
            <w:pPr>
              <w:pStyle w:val="Normal"/>
              <w:widowControl w:val="false"/>
              <w:spacing w:lineRule="auto" w:line="240" w:before="0" w:after="0"/>
              <w:rPr>
                <w:rFonts w:ascii="Verdana" w:hAnsi="Verdana" w:cs="Verdana"/>
                <w:sz w:val="16"/>
                <w:szCs w:val="16"/>
                <w:lang w:eastAsia="ro-RO"/>
              </w:rPr>
            </w:pPr>
            <w:r>
              <w:rPr>
                <w:rFonts w:cs="Verdana" w:ascii="Verdana" w:hAnsi="Verdana"/>
                <w:sz w:val="16"/>
                <w:szCs w:val="16"/>
                <w:lang w:eastAsia="ro-RO"/>
              </w:rPr>
            </w:r>
          </w:p>
        </w:tc>
        <w:tc>
          <w:tcPr>
            <w:tcW w:w="1570"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Verdana" w:hAnsi="Verdana" w:cs="Verdana"/>
                <w:color w:val="000000"/>
                <w:sz w:val="16"/>
                <w:szCs w:val="16"/>
                <w:lang w:eastAsia="ro-RO"/>
              </w:rPr>
            </w:pPr>
            <w:r>
              <w:rPr>
                <w:rFonts w:cs="Verdana" w:ascii="Verdana" w:hAnsi="Verdana"/>
                <w:color w:val="000000"/>
                <w:sz w:val="16"/>
                <w:szCs w:val="16"/>
                <w:lang w:eastAsia="ro-RO"/>
              </w:rPr>
              <w:t>0</w:t>
            </w:r>
          </w:p>
          <w:p>
            <w:pPr>
              <w:pStyle w:val="Normal"/>
              <w:widowControl w:val="false"/>
              <w:spacing w:lineRule="auto" w:line="240" w:before="0" w:after="0"/>
              <w:rPr>
                <w:rFonts w:ascii="Verdana" w:hAnsi="Verdana" w:cs="Verdana"/>
                <w:sz w:val="16"/>
                <w:szCs w:val="16"/>
                <w:lang w:eastAsia="ro-RO"/>
              </w:rPr>
            </w:pPr>
            <w:r>
              <w:rPr>
                <w:rFonts w:cs="Verdana" w:ascii="Verdana" w:hAnsi="Verdana"/>
                <w:sz w:val="16"/>
                <w:szCs w:val="16"/>
                <w:lang w:eastAsia="ro-RO"/>
              </w:rPr>
            </w:r>
          </w:p>
        </w:tc>
        <w:tc>
          <w:tcPr>
            <w:tcW w:w="185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0</w:t>
            </w:r>
          </w:p>
          <w:p>
            <w:pPr>
              <w:pStyle w:val="Normal"/>
              <w:widowControl w:val="false"/>
              <w:spacing w:lineRule="auto" w:line="240" w:before="0" w:after="0"/>
              <w:rPr>
                <w:rFonts w:ascii="Verdana" w:hAnsi="Verdana" w:cs="Verdana"/>
                <w:sz w:val="16"/>
                <w:szCs w:val="16"/>
                <w:lang w:eastAsia="ro-RO"/>
              </w:rPr>
            </w:pPr>
            <w:r>
              <w:rPr>
                <w:rFonts w:cs="Verdana" w:ascii="Verdana" w:hAnsi="Verdana"/>
                <w:sz w:val="16"/>
                <w:szCs w:val="16"/>
                <w:lang w:eastAsia="ro-RO"/>
              </w:rPr>
            </w:r>
          </w:p>
        </w:tc>
        <w:tc>
          <w:tcPr>
            <w:tcW w:w="157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0</w:t>
            </w:r>
          </w:p>
          <w:p>
            <w:pPr>
              <w:pStyle w:val="Normal"/>
              <w:widowControl w:val="false"/>
              <w:spacing w:lineRule="auto" w:line="240" w:before="0" w:after="0"/>
              <w:rPr>
                <w:rFonts w:ascii="Verdana" w:hAnsi="Verdana" w:cs="Verdana"/>
                <w:sz w:val="16"/>
                <w:szCs w:val="16"/>
                <w:lang w:eastAsia="ro-RO"/>
              </w:rPr>
            </w:pPr>
            <w:r>
              <w:rPr>
                <w:rFonts w:cs="Verdana" w:ascii="Verdana" w:hAnsi="Verdana"/>
                <w:sz w:val="16"/>
                <w:szCs w:val="16"/>
                <w:lang w:eastAsia="ro-RO"/>
              </w:rPr>
            </w:r>
          </w:p>
        </w:tc>
        <w:tc>
          <w:tcPr>
            <w:tcW w:w="1427"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0</w:t>
            </w:r>
          </w:p>
          <w:p>
            <w:pPr>
              <w:pStyle w:val="Normal"/>
              <w:widowControl w:val="false"/>
              <w:spacing w:lineRule="auto" w:line="240" w:before="0" w:after="0"/>
              <w:rPr>
                <w:rFonts w:ascii="Verdana" w:hAnsi="Verdana" w:cs="Verdana"/>
                <w:sz w:val="16"/>
                <w:szCs w:val="16"/>
                <w:lang w:eastAsia="ro-RO"/>
              </w:rPr>
            </w:pPr>
            <w:r>
              <w:rPr>
                <w:rFonts w:cs="Verdana" w:ascii="Verdana" w:hAnsi="Verdana"/>
                <w:sz w:val="16"/>
                <w:szCs w:val="16"/>
                <w:lang w:eastAsia="ro-RO"/>
              </w:rPr>
            </w:r>
          </w:p>
        </w:tc>
        <w:tc>
          <w:tcPr>
            <w:tcW w:w="1284"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color w:val="000000"/>
                <w:sz w:val="16"/>
                <w:szCs w:val="16"/>
                <w:lang w:eastAsia="ro-RO"/>
              </w:rPr>
              <w:t>0</w:t>
            </w:r>
          </w:p>
        </w:tc>
        <w:tc>
          <w:tcPr>
            <w:tcW w:w="199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0</w:t>
            </w:r>
          </w:p>
          <w:p>
            <w:pPr>
              <w:pStyle w:val="Normal"/>
              <w:widowControl w:val="false"/>
              <w:spacing w:lineRule="auto" w:line="240" w:before="0" w:after="0"/>
              <w:rPr>
                <w:rFonts w:ascii="Verdana" w:hAnsi="Verdana" w:cs="Verdana"/>
                <w:sz w:val="16"/>
                <w:szCs w:val="16"/>
                <w:lang w:eastAsia="ro-RO"/>
              </w:rPr>
            </w:pPr>
            <w:r>
              <w:rPr>
                <w:rFonts w:cs="Verdana" w:ascii="Verdana" w:hAnsi="Verdana"/>
                <w:sz w:val="16"/>
                <w:szCs w:val="16"/>
                <w:lang w:eastAsia="ro-RO"/>
              </w:rPr>
            </w:r>
          </w:p>
        </w:tc>
        <w:tc>
          <w:tcPr>
            <w:tcW w:w="180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color w:val="000000"/>
                <w:sz w:val="16"/>
                <w:szCs w:val="16"/>
                <w:lang w:eastAsia="ro-RO"/>
              </w:rPr>
              <w:t>0</w:t>
            </w:r>
          </w:p>
        </w:tc>
      </w:tr>
    </w:tbl>
    <w:p>
      <w:pPr>
        <w:pStyle w:val="Normal"/>
        <w:shd w:val="clear" w:color="auto" w:fill="FFFFFF"/>
        <w:spacing w:lineRule="auto" w:line="240" w:before="0" w:after="0"/>
        <w:jc w:val="both"/>
        <w:rPr>
          <w:rFonts w:ascii="Verdana" w:hAnsi="Verdana" w:cs="Verdana"/>
          <w:sz w:val="16"/>
          <w:szCs w:val="16"/>
          <w:lang w:eastAsia="ro-RO"/>
        </w:rPr>
      </w:pPr>
      <w:r>
        <w:rPr>
          <w:rFonts w:cs="Verdana" w:ascii="Verdana" w:hAnsi="Verdana"/>
          <w:sz w:val="16"/>
          <w:szCs w:val="16"/>
          <w:lang w:eastAsia="ro-RO"/>
        </w:rPr>
      </w:r>
      <w:bookmarkStart w:id="62" w:name="do_ax10_pa61"/>
      <w:bookmarkStart w:id="63" w:name="do_ax10_pa61"/>
      <w:bookmarkEnd w:id="63"/>
    </w:p>
    <w:p>
      <w:pPr>
        <w:pStyle w:val="Normal"/>
        <w:shd w:val="clear" w:color="auto" w:fill="FFFFFF"/>
        <w:spacing w:lineRule="auto" w:line="240" w:before="0" w:after="0"/>
        <w:jc w:val="both"/>
        <w:rPr>
          <w:rFonts w:ascii="Verdana" w:hAnsi="Verdana" w:cs="Verdana"/>
          <w:sz w:val="16"/>
          <w:szCs w:val="16"/>
          <w:lang w:eastAsia="ro-RO"/>
        </w:rPr>
      </w:pPr>
      <w:r>
        <w:rPr>
          <w:rFonts w:cs="Verdana" w:ascii="Verdana" w:hAnsi="Verdana"/>
          <w:sz w:val="16"/>
          <w:szCs w:val="16"/>
          <w:lang w:eastAsia="ro-RO"/>
        </w:rPr>
        <w:t>5.1.Informaţiile solicitate nefurnizate pentru motivul exceptării acestora conform legii: (enumerarea numelor documentelor/informaţiilor solicitate):</w:t>
      </w:r>
    </w:p>
    <w:p>
      <w:pPr>
        <w:pStyle w:val="Normal"/>
        <w:shd w:val="clear" w:color="auto" w:fill="FFFFFF"/>
        <w:spacing w:lineRule="auto" w:line="240" w:before="0" w:after="0"/>
        <w:jc w:val="both"/>
        <w:rPr>
          <w:rFonts w:ascii="Verdana" w:hAnsi="Verdana" w:cs="Verdana"/>
          <w:sz w:val="16"/>
          <w:szCs w:val="16"/>
          <w:lang w:eastAsia="ro-RO"/>
        </w:rPr>
      </w:pPr>
      <w:bookmarkStart w:id="64" w:name="do_ax10_pa62"/>
      <w:bookmarkEnd w:id="64"/>
      <w:r>
        <w:rPr>
          <w:rFonts w:cs="Verdana" w:ascii="Verdana" w:hAnsi="Verdana"/>
          <w:sz w:val="16"/>
          <w:szCs w:val="16"/>
          <w:lang w:eastAsia="ro-RO"/>
        </w:rPr>
        <w:t>Nu este cazul</w:t>
      </w:r>
    </w:p>
    <w:p>
      <w:pPr>
        <w:pStyle w:val="Normal"/>
        <w:shd w:val="clear" w:color="auto" w:fill="FFFFFF"/>
        <w:spacing w:lineRule="auto" w:line="240" w:before="0" w:after="0"/>
        <w:jc w:val="both"/>
        <w:rPr>
          <w:rFonts w:ascii="Verdana" w:hAnsi="Verdana" w:cs="Verdana"/>
          <w:sz w:val="16"/>
          <w:szCs w:val="16"/>
          <w:lang w:eastAsia="ro-RO"/>
        </w:rPr>
      </w:pPr>
      <w:r>
        <w:rPr>
          <w:rFonts w:cs="Verdana" w:ascii="Verdana" w:hAnsi="Verdana"/>
          <w:sz w:val="16"/>
          <w:szCs w:val="16"/>
          <w:lang w:eastAsia="ro-RO"/>
        </w:rPr>
      </w:r>
      <w:bookmarkStart w:id="65" w:name="do_ax10_pa63"/>
      <w:bookmarkStart w:id="66" w:name="do_ax10_pa63"/>
      <w:bookmarkEnd w:id="66"/>
    </w:p>
    <w:p>
      <w:pPr>
        <w:pStyle w:val="Normal"/>
        <w:shd w:val="clear" w:color="auto" w:fill="FFFFFF"/>
        <w:spacing w:lineRule="auto" w:line="240" w:before="0" w:after="0"/>
        <w:jc w:val="both"/>
        <w:rPr>
          <w:rFonts w:ascii="Verdana" w:hAnsi="Verdana" w:cs="Verdana"/>
          <w:sz w:val="16"/>
          <w:szCs w:val="16"/>
          <w:lang w:eastAsia="ro-RO"/>
        </w:rPr>
      </w:pPr>
      <w:r>
        <w:rPr>
          <w:rFonts w:cs="Verdana" w:ascii="Verdana" w:hAnsi="Verdana"/>
          <w:sz w:val="16"/>
          <w:szCs w:val="16"/>
          <w:lang w:eastAsia="ro-RO"/>
        </w:rPr>
        <w:t>6.Reclamaţii administrative şi plângeri în instanţă</w:t>
      </w:r>
    </w:p>
    <w:tbl>
      <w:tblPr>
        <w:tblW w:w="15211" w:type="dxa"/>
        <w:jc w:val="left"/>
        <w:tblInd w:w="-13" w:type="dxa"/>
        <w:tblLayout w:type="fixed"/>
        <w:tblCellMar>
          <w:top w:w="15" w:type="dxa"/>
          <w:left w:w="22" w:type="dxa"/>
          <w:bottom w:w="15" w:type="dxa"/>
          <w:right w:w="22" w:type="dxa"/>
        </w:tblCellMar>
        <w:tblLook w:firstRow="1" w:noVBand="0" w:lastRow="0" w:firstColumn="1" w:lastColumn="0" w:noHBand="0" w:val="00a0"/>
      </w:tblPr>
      <w:tblGrid>
        <w:gridCol w:w="1314"/>
        <w:gridCol w:w="1214"/>
        <w:gridCol w:w="1283"/>
        <w:gridCol w:w="1223"/>
        <w:gridCol w:w="1315"/>
        <w:gridCol w:w="1213"/>
        <w:gridCol w:w="1284"/>
        <w:gridCol w:w="6363"/>
      </w:tblGrid>
      <w:tr>
        <w:trPr/>
        <w:tc>
          <w:tcPr>
            <w:tcW w:w="5034" w:type="dxa"/>
            <w:gridSpan w:val="4"/>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bookmarkStart w:id="67" w:name="do_ax10_pa64"/>
            <w:bookmarkEnd w:id="67"/>
            <w:r>
              <w:rPr>
                <w:rFonts w:cs="Verdana" w:ascii="Verdana" w:hAnsi="Verdana"/>
                <w:color w:val="000000"/>
                <w:sz w:val="16"/>
                <w:szCs w:val="16"/>
                <w:lang w:eastAsia="ro-RO"/>
              </w:rPr>
              <w:t xml:space="preserve">6.1. Numărul de reclamaţii administrative la adresa instituţiei publice în baza Legii nr. </w:t>
            </w:r>
            <w:hyperlink r:id="rId7">
              <w:r>
                <w:rPr>
                  <w:rFonts w:cs="Verdana" w:ascii="Verdana" w:hAnsi="Verdana"/>
                  <w:b/>
                  <w:bCs/>
                  <w:color w:val="333399"/>
                  <w:sz w:val="16"/>
                  <w:szCs w:val="16"/>
                  <w:u w:val="single"/>
                  <w:lang w:eastAsia="ro-RO"/>
                </w:rPr>
                <w:t>544/2001</w:t>
              </w:r>
            </w:hyperlink>
            <w:r>
              <w:rPr>
                <w:rFonts w:cs="Verdana" w:ascii="Verdana" w:hAnsi="Verdana"/>
                <w:color w:val="000000"/>
                <w:sz w:val="16"/>
                <w:szCs w:val="16"/>
                <w:lang w:eastAsia="ro-RO"/>
              </w:rPr>
              <w:t>, cu modificările şi completările ulterioare</w:t>
            </w:r>
          </w:p>
        </w:tc>
        <w:tc>
          <w:tcPr>
            <w:tcW w:w="10175" w:type="dxa"/>
            <w:gridSpan w:val="4"/>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 xml:space="preserve">6.2. Numărul de plângeri în instanţă la adresa instituţiei în baza Legii nr. </w:t>
            </w:r>
            <w:hyperlink r:id="rId8">
              <w:r>
                <w:rPr>
                  <w:rFonts w:cs="Verdana" w:ascii="Verdana" w:hAnsi="Verdana"/>
                  <w:b/>
                  <w:bCs/>
                  <w:color w:val="333399"/>
                  <w:sz w:val="16"/>
                  <w:szCs w:val="16"/>
                  <w:u w:val="single"/>
                  <w:lang w:eastAsia="ro-RO"/>
                </w:rPr>
                <w:t>544/2001</w:t>
              </w:r>
            </w:hyperlink>
            <w:r>
              <w:rPr>
                <w:rFonts w:cs="Verdana" w:ascii="Verdana" w:hAnsi="Verdana"/>
                <w:color w:val="000000"/>
                <w:sz w:val="16"/>
                <w:szCs w:val="16"/>
                <w:lang w:eastAsia="ro-RO"/>
              </w:rPr>
              <w:t>, cu modificările şi completările ulterioare</w:t>
            </w:r>
          </w:p>
        </w:tc>
      </w:tr>
      <w:tr>
        <w:trPr>
          <w:trHeight w:val="816" w:hRule="atLeast"/>
        </w:trPr>
        <w:tc>
          <w:tcPr>
            <w:tcW w:w="131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Soluţionate favorabil</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121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Respinse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1283"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În curs de soluţionare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1223"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Total</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131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Soluţionate favorabil</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1213"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Respinse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128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În curs de soluţionare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6363"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Total</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r>
      <w:tr>
        <w:trPr>
          <w:trHeight w:val="255" w:hRule="atLeast"/>
        </w:trPr>
        <w:tc>
          <w:tcPr>
            <w:tcW w:w="1314"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color w:val="000000"/>
                <w:sz w:val="16"/>
                <w:szCs w:val="16"/>
                <w:lang w:eastAsia="ro-RO"/>
              </w:rPr>
              <w:t>0</w:t>
            </w:r>
          </w:p>
        </w:tc>
        <w:tc>
          <w:tcPr>
            <w:tcW w:w="1214"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color w:val="000000"/>
                <w:sz w:val="16"/>
                <w:szCs w:val="16"/>
                <w:lang w:eastAsia="ro-RO"/>
              </w:rPr>
              <w:t>0</w:t>
            </w:r>
          </w:p>
        </w:tc>
        <w:tc>
          <w:tcPr>
            <w:tcW w:w="128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color w:val="000000"/>
                <w:sz w:val="16"/>
                <w:szCs w:val="16"/>
                <w:lang w:eastAsia="ro-RO"/>
              </w:rPr>
              <w:t>0</w:t>
            </w:r>
          </w:p>
        </w:tc>
        <w:tc>
          <w:tcPr>
            <w:tcW w:w="122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color w:val="000000"/>
                <w:sz w:val="16"/>
                <w:szCs w:val="16"/>
                <w:lang w:eastAsia="ro-RO"/>
              </w:rPr>
              <w:t>0</w:t>
            </w:r>
          </w:p>
        </w:tc>
        <w:tc>
          <w:tcPr>
            <w:tcW w:w="131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color w:val="000000"/>
                <w:sz w:val="16"/>
                <w:szCs w:val="16"/>
                <w:lang w:eastAsia="ro-RO"/>
              </w:rPr>
              <w:t>0</w:t>
            </w:r>
          </w:p>
        </w:tc>
        <w:tc>
          <w:tcPr>
            <w:tcW w:w="121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color w:val="000000"/>
                <w:sz w:val="16"/>
                <w:szCs w:val="16"/>
                <w:lang w:eastAsia="ro-RO"/>
              </w:rPr>
              <w:t>0</w:t>
            </w:r>
          </w:p>
        </w:tc>
        <w:tc>
          <w:tcPr>
            <w:tcW w:w="1284"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color w:val="000000"/>
                <w:sz w:val="16"/>
                <w:szCs w:val="16"/>
                <w:lang w:eastAsia="ro-RO"/>
              </w:rPr>
              <w:t>0</w:t>
            </w:r>
          </w:p>
        </w:tc>
        <w:tc>
          <w:tcPr>
            <w:tcW w:w="636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color w:val="000000"/>
                <w:sz w:val="16"/>
                <w:szCs w:val="16"/>
                <w:lang w:eastAsia="ro-RO"/>
              </w:rPr>
              <w:t>0</w:t>
            </w:r>
          </w:p>
        </w:tc>
      </w:tr>
    </w:tbl>
    <w:p>
      <w:pPr>
        <w:pStyle w:val="Normal"/>
        <w:shd w:val="clear" w:color="auto" w:fill="FFFFFF"/>
        <w:spacing w:lineRule="auto" w:line="240" w:before="0" w:after="0"/>
        <w:jc w:val="both"/>
        <w:rPr>
          <w:rFonts w:ascii="Verdana" w:hAnsi="Verdana" w:cs="Verdana"/>
          <w:sz w:val="16"/>
          <w:szCs w:val="16"/>
          <w:lang w:eastAsia="ro-RO"/>
        </w:rPr>
      </w:pPr>
      <w:r>
        <w:rPr>
          <w:rFonts w:cs="Verdana" w:ascii="Verdana" w:hAnsi="Verdana"/>
          <w:sz w:val="16"/>
          <w:szCs w:val="16"/>
          <w:lang w:eastAsia="ro-RO"/>
        </w:rPr>
      </w:r>
      <w:bookmarkStart w:id="68" w:name="do_ax10_pa65"/>
      <w:bookmarkStart w:id="69" w:name="do_ax10_pa65"/>
      <w:bookmarkEnd w:id="69"/>
    </w:p>
    <w:p>
      <w:pPr>
        <w:pStyle w:val="Normal"/>
        <w:shd w:val="clear" w:color="auto" w:fill="FFFFFF"/>
        <w:spacing w:lineRule="auto" w:line="240" w:before="0" w:after="0"/>
        <w:jc w:val="both"/>
        <w:rPr>
          <w:rFonts w:ascii="Verdana" w:hAnsi="Verdana" w:cs="Verdana"/>
          <w:sz w:val="16"/>
          <w:szCs w:val="16"/>
          <w:lang w:eastAsia="ro-RO"/>
        </w:rPr>
      </w:pPr>
      <w:r>
        <w:rPr>
          <w:rFonts w:cs="Verdana" w:ascii="Verdana" w:hAnsi="Verdana"/>
          <w:sz w:val="16"/>
          <w:szCs w:val="16"/>
          <w:lang w:eastAsia="ro-RO"/>
        </w:rPr>
        <w:t>7.Managementul procesului de comunicare a informaţiilor de interes public</w:t>
      </w:r>
    </w:p>
    <w:p>
      <w:pPr>
        <w:pStyle w:val="Normal"/>
        <w:shd w:val="clear" w:color="auto" w:fill="FFFFFF"/>
        <w:spacing w:lineRule="auto" w:line="240" w:before="0" w:after="0"/>
        <w:jc w:val="both"/>
        <w:rPr>
          <w:rFonts w:ascii="Verdana" w:hAnsi="Verdana" w:cs="Verdana"/>
          <w:sz w:val="16"/>
          <w:szCs w:val="16"/>
          <w:lang w:eastAsia="ro-RO"/>
        </w:rPr>
      </w:pPr>
      <w:r>
        <w:rPr>
          <w:rFonts w:cs="Verdana" w:ascii="Verdana" w:hAnsi="Verdana"/>
          <w:sz w:val="16"/>
          <w:szCs w:val="16"/>
          <w:lang w:eastAsia="ro-RO"/>
        </w:rPr>
      </w:r>
    </w:p>
    <w:tbl>
      <w:tblPr>
        <w:tblW w:w="15211" w:type="dxa"/>
        <w:jc w:val="left"/>
        <w:tblInd w:w="-13" w:type="dxa"/>
        <w:tblLayout w:type="fixed"/>
        <w:tblCellMar>
          <w:top w:w="15" w:type="dxa"/>
          <w:left w:w="22" w:type="dxa"/>
          <w:bottom w:w="15" w:type="dxa"/>
          <w:right w:w="22" w:type="dxa"/>
        </w:tblCellMar>
        <w:tblLook w:firstRow="1" w:noVBand="0" w:lastRow="0" w:firstColumn="1" w:lastColumn="0" w:noHBand="0" w:val="00a0"/>
      </w:tblPr>
      <w:tblGrid>
        <w:gridCol w:w="2418"/>
        <w:gridCol w:w="2419"/>
        <w:gridCol w:w="1592"/>
        <w:gridCol w:w="8781"/>
      </w:tblGrid>
      <w:tr>
        <w:trPr/>
        <w:tc>
          <w:tcPr>
            <w:tcW w:w="15210" w:type="dxa"/>
            <w:gridSpan w:val="4"/>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Verdana" w:hAnsi="Verdana" w:cs="Verdana"/>
                <w:color w:val="000000"/>
                <w:sz w:val="16"/>
                <w:szCs w:val="16"/>
                <w:lang w:eastAsia="ro-RO"/>
              </w:rPr>
            </w:pPr>
            <w:bookmarkStart w:id="70" w:name="do_ax10_pa66"/>
            <w:bookmarkEnd w:id="70"/>
            <w:r>
              <w:rPr>
                <w:rFonts w:cs="Verdana" w:ascii="Verdana" w:hAnsi="Verdana"/>
                <w:color w:val="000000"/>
                <w:sz w:val="16"/>
                <w:szCs w:val="16"/>
                <w:lang w:eastAsia="ro-RO"/>
              </w:rPr>
              <w:t>7.1. Costuri</w:t>
            </w:r>
          </w:p>
        </w:tc>
      </w:tr>
      <w:tr>
        <w:trPr>
          <w:trHeight w:val="815" w:hRule="atLeast"/>
        </w:trPr>
        <w:tc>
          <w:tcPr>
            <w:tcW w:w="241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Costuri totale de funcţionare ale compartimentului</w:t>
            </w:r>
          </w:p>
        </w:tc>
        <w:tc>
          <w:tcPr>
            <w:tcW w:w="241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sz w:val="16"/>
                <w:szCs w:val="16"/>
                <w:lang w:eastAsia="ro-RO"/>
              </w:rPr>
            </w:pPr>
            <w:r>
              <w:rPr>
                <w:rFonts w:cs="Verdana" w:ascii="Verdana" w:hAnsi="Verdana"/>
                <w:sz w:val="16"/>
                <w:szCs w:val="16"/>
                <w:lang w:eastAsia="ro-RO"/>
              </w:rPr>
              <w:t>Sume încasate din serviciul de copiere</w:t>
            </w:r>
          </w:p>
          <w:p>
            <w:pPr>
              <w:pStyle w:val="Normal"/>
              <w:widowControl w:val="false"/>
              <w:spacing w:lineRule="auto" w:line="240" w:before="0" w:after="0"/>
              <w:jc w:val="center"/>
              <w:rPr>
                <w:rFonts w:ascii="Verdana" w:hAnsi="Verdana" w:cs="Verdana"/>
                <w:sz w:val="16"/>
                <w:szCs w:val="16"/>
                <w:lang w:eastAsia="ro-RO"/>
              </w:rPr>
            </w:pPr>
            <w:r>
              <w:rPr>
                <w:rFonts w:cs="Verdana" w:ascii="Verdana" w:hAnsi="Verdana"/>
                <w:sz w:val="16"/>
                <w:szCs w:val="16"/>
                <w:lang w:eastAsia="ro-RO"/>
              </w:rPr>
            </w:r>
          </w:p>
        </w:tc>
        <w:tc>
          <w:tcPr>
            <w:tcW w:w="159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Contravaloarea serviciului de copiere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(lei/pagină)</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c>
          <w:tcPr>
            <w:tcW w:w="878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t>Care este documentul care stă la baza stabilirii contravalorii serviciului de copiere?</w:t>
            </w:r>
          </w:p>
          <w:p>
            <w:pPr>
              <w:pStyle w:val="Normal"/>
              <w:widowControl w:val="false"/>
              <w:spacing w:lineRule="auto" w:line="240" w:before="0" w:after="0"/>
              <w:jc w:val="center"/>
              <w:rPr>
                <w:rFonts w:ascii="Verdana" w:hAnsi="Verdana" w:cs="Verdana"/>
                <w:color w:val="000000"/>
                <w:sz w:val="16"/>
                <w:szCs w:val="16"/>
                <w:lang w:eastAsia="ro-RO"/>
              </w:rPr>
            </w:pPr>
            <w:r>
              <w:rPr>
                <w:rFonts w:cs="Verdana" w:ascii="Verdana" w:hAnsi="Verdana"/>
                <w:color w:val="000000"/>
                <w:sz w:val="16"/>
                <w:szCs w:val="16"/>
                <w:lang w:eastAsia="ro-RO"/>
              </w:rPr>
            </w:r>
          </w:p>
        </w:tc>
      </w:tr>
      <w:tr>
        <w:trPr>
          <w:trHeight w:val="563" w:hRule="atLeast"/>
        </w:trPr>
        <w:tc>
          <w:tcPr>
            <w:tcW w:w="241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Verdana" w:hAnsi="Verdana" w:cs="Verdana"/>
                <w:sz w:val="16"/>
                <w:szCs w:val="16"/>
                <w:lang w:eastAsia="ro-RO"/>
              </w:rPr>
            </w:pPr>
            <w:r>
              <w:rPr>
                <w:rFonts w:cs="Verdana" w:ascii="Verdana" w:hAnsi="Verdana"/>
                <w:color w:val="000000"/>
                <w:sz w:val="16"/>
                <w:szCs w:val="16"/>
                <w:lang w:eastAsia="ro-RO"/>
              </w:rPr>
              <w:t>Nu au fost alocate fonduri separate în acest scop</w:t>
            </w:r>
          </w:p>
        </w:tc>
        <w:tc>
          <w:tcPr>
            <w:tcW w:w="2419"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Verdana" w:hAnsi="Verdana" w:cs="Verdana"/>
                <w:sz w:val="16"/>
                <w:szCs w:val="16"/>
                <w:lang w:eastAsia="ro-RO"/>
              </w:rPr>
            </w:pPr>
            <w:r>
              <w:rPr>
                <w:rFonts w:cs="Verdana" w:ascii="Verdana" w:hAnsi="Verdana"/>
                <w:sz w:val="16"/>
                <w:szCs w:val="16"/>
                <w:lang w:eastAsia="ro-RO"/>
              </w:rPr>
              <w:t>0</w:t>
            </w:r>
          </w:p>
          <w:p>
            <w:pPr>
              <w:pStyle w:val="Normal"/>
              <w:widowControl w:val="false"/>
              <w:spacing w:lineRule="auto" w:line="240" w:before="0" w:after="0"/>
              <w:rPr>
                <w:rFonts w:ascii="Verdana" w:hAnsi="Verdana" w:cs="Verdana"/>
                <w:sz w:val="32"/>
                <w:szCs w:val="32"/>
                <w:lang w:eastAsia="ro-RO"/>
              </w:rPr>
            </w:pPr>
            <w:r>
              <w:rPr>
                <w:rFonts w:cs="Verdana" w:ascii="Verdana" w:hAnsi="Verdana"/>
                <w:sz w:val="32"/>
                <w:szCs w:val="32"/>
                <w:lang w:eastAsia="ro-RO"/>
              </w:rPr>
            </w:r>
          </w:p>
        </w:tc>
        <w:tc>
          <w:tcPr>
            <w:tcW w:w="1592"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Verdana" w:hAnsi="Verdana" w:cs="Verdana"/>
                <w:sz w:val="16"/>
                <w:szCs w:val="16"/>
                <w:lang w:eastAsia="ro-RO"/>
              </w:rPr>
            </w:pPr>
            <w:r>
              <w:rPr>
                <w:rFonts w:cs="Verdana" w:ascii="Verdana" w:hAnsi="Verdana"/>
                <w:color w:val="000000"/>
                <w:sz w:val="16"/>
                <w:szCs w:val="16"/>
                <w:lang w:eastAsia="ro-RO"/>
              </w:rPr>
              <w:t>0</w:t>
            </w:r>
          </w:p>
        </w:tc>
        <w:tc>
          <w:tcPr>
            <w:tcW w:w="87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jc w:val="both"/>
              <w:rPr>
                <w:rFonts w:ascii="Verdana" w:hAnsi="Verdana" w:cs="Verdana"/>
                <w:color w:val="000000"/>
                <w:sz w:val="16"/>
                <w:szCs w:val="16"/>
                <w:lang w:eastAsia="ro-RO"/>
              </w:rPr>
            </w:pPr>
            <w:r>
              <w:rPr>
                <w:rFonts w:cs="Verdana" w:ascii="Verdana" w:hAnsi="Verdana"/>
                <w:color w:val="000000"/>
                <w:sz w:val="16"/>
                <w:szCs w:val="16"/>
                <w:lang w:eastAsia="ro-RO"/>
              </w:rPr>
              <w:t>- Hotărârea Guvernului nr. 962 din 1 septembrie 2017 privind aprobarea taxei şi tarifului pentru operaţiunile efectuate de Oficiul Naţional al Registrului Comerţului şi oficiile registrului comerţului de pe lângă tribunale.</w:t>
            </w:r>
          </w:p>
          <w:p>
            <w:pPr>
              <w:pStyle w:val="Normal"/>
              <w:widowControl w:val="false"/>
              <w:spacing w:lineRule="auto" w:line="240" w:before="0" w:after="0"/>
              <w:jc w:val="both"/>
              <w:rPr>
                <w:rFonts w:ascii="Verdana" w:hAnsi="Verdana" w:cs="Verdana"/>
                <w:color w:val="000000"/>
                <w:sz w:val="16"/>
                <w:szCs w:val="16"/>
                <w:lang w:eastAsia="ro-RO"/>
              </w:rPr>
            </w:pPr>
            <w:r>
              <w:rPr>
                <w:rFonts w:cs="Verdana" w:ascii="Verdana" w:hAnsi="Verdana"/>
                <w:color w:val="000000"/>
                <w:sz w:val="16"/>
                <w:szCs w:val="16"/>
                <w:lang w:eastAsia="ro-RO"/>
              </w:rPr>
              <w:t>- Ordinul ministrului justiției nr. 1788/C din 1 septembrie 2011 privind aprobarea tarifelor pentru serviciile auxiliare prestate de oficiile registrului comerţului de pe lângă tribunale şi de Oficiul Naţional al Registrului Comerţului.</w:t>
            </w:r>
          </w:p>
          <w:p>
            <w:pPr>
              <w:pStyle w:val="Normal"/>
              <w:widowControl w:val="false"/>
              <w:spacing w:lineRule="auto" w:line="240" w:before="0" w:after="0"/>
              <w:jc w:val="both"/>
              <w:rPr>
                <w:rFonts w:ascii="Verdana" w:hAnsi="Verdana" w:cs="Verdana"/>
                <w:sz w:val="16"/>
                <w:szCs w:val="16"/>
              </w:rPr>
            </w:pPr>
            <w:r>
              <w:rPr>
                <w:rFonts w:cs="Verdana" w:ascii="Verdana" w:hAnsi="Verdana"/>
                <w:sz w:val="16"/>
                <w:szCs w:val="16"/>
              </w:rPr>
              <w:t>- Ordinului ministrului justiției nr. 1878/C/2017 privind aprobarea tarifelor pentru eliberarea de către Oficiul Național al Registrului Comerțului și oficiile registrului comerțului de pe lângă tribunale de copii ale Buletinului Procedurilor de Insolvență, copii certificate ale actelor de procedură publicate, pentru furnizarea de informații din Buletinul Procedurilor de Insolvență.</w:t>
            </w:r>
          </w:p>
        </w:tc>
      </w:tr>
    </w:tbl>
    <w:p>
      <w:pPr>
        <w:pStyle w:val="Normal"/>
        <w:shd w:val="clear" w:color="auto" w:fill="FFFFFF"/>
        <w:spacing w:lineRule="auto" w:line="240" w:before="0" w:after="0"/>
        <w:jc w:val="both"/>
        <w:rPr>
          <w:rFonts w:ascii="Verdana" w:hAnsi="Verdana" w:cs="Verdana"/>
          <w:sz w:val="16"/>
          <w:szCs w:val="16"/>
          <w:lang w:eastAsia="ro-RO"/>
        </w:rPr>
      </w:pPr>
      <w:r>
        <w:rPr>
          <w:rFonts w:cs="Verdana" w:ascii="Verdana" w:hAnsi="Verdana"/>
          <w:sz w:val="16"/>
          <w:szCs w:val="16"/>
          <w:lang w:eastAsia="ro-RO"/>
        </w:rPr>
      </w:r>
      <w:bookmarkStart w:id="71" w:name="do_ax10_pa67"/>
      <w:bookmarkStart w:id="72" w:name="do_ax10_pa67"/>
      <w:bookmarkEnd w:id="72"/>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t>7.2.Creşterea eficienţei accesului la informaţii de interes public</w:t>
      </w:r>
      <w:bookmarkStart w:id="73" w:name="do_ax10_pa68"/>
      <w:bookmarkEnd w:id="73"/>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t>a) Instituţia dumneavoastră deţine un punct de informare/bibliotecă virtuală în care sunt publicate seturi de date de interes public?</w:t>
      </w:r>
    </w:p>
    <w:p>
      <w:pPr>
        <w:pStyle w:val="Normal"/>
        <w:shd w:val="clear" w:color="auto" w:fill="FFFFFF"/>
        <w:spacing w:lineRule="auto" w:line="240" w:before="0" w:after="0"/>
        <w:jc w:val="both"/>
        <w:rPr>
          <w:rFonts w:ascii="Verdana" w:hAnsi="Verdana" w:cs="Verdana"/>
          <w:sz w:val="20"/>
          <w:szCs w:val="20"/>
          <w:lang w:eastAsia="ro-RO"/>
        </w:rPr>
      </w:pPr>
      <w:bookmarkStart w:id="74" w:name="do_ax10_pa69"/>
      <w:bookmarkEnd w:id="74"/>
      <w:r>
        <w:rPr>
          <w:rFonts w:cs="Verdana" w:ascii="Verdana" w:hAnsi="Verdana"/>
          <w:sz w:val="20"/>
          <w:szCs w:val="20"/>
          <w:lang w:eastAsia="ro-RO"/>
        </w:rPr>
        <w:t xml:space="preserve">|x| Da – site </w:t>
      </w:r>
      <w:hyperlink r:id="rId9">
        <w:r>
          <w:rPr>
            <w:rFonts w:cs="Verdana" w:ascii="Verdana" w:hAnsi="Verdana"/>
            <w:sz w:val="20"/>
            <w:szCs w:val="20"/>
            <w:u w:val="single"/>
            <w:lang w:eastAsia="ro-RO"/>
          </w:rPr>
          <w:t>www.onrc.ro</w:t>
        </w:r>
      </w:hyperlink>
      <w:r>
        <w:rPr>
          <w:rFonts w:cs="Verdana" w:ascii="Verdana" w:hAnsi="Verdana"/>
          <w:sz w:val="20"/>
          <w:szCs w:val="20"/>
          <w:lang w:eastAsia="ro-RO"/>
        </w:rPr>
        <w:t xml:space="preserve">, </w:t>
      </w:r>
      <w:hyperlink r:id="rId10">
        <w:r>
          <w:rPr>
            <w:rStyle w:val="InternetLink"/>
            <w:rFonts w:cs="Verdana" w:ascii="Verdana" w:hAnsi="Verdana"/>
            <w:color w:val="auto"/>
            <w:sz w:val="20"/>
            <w:szCs w:val="20"/>
            <w:lang w:eastAsia="ro-RO"/>
          </w:rPr>
          <w:t>www.bpi.ro</w:t>
        </w:r>
      </w:hyperlink>
      <w:r>
        <w:rPr>
          <w:rFonts w:cs="Verdana" w:ascii="Verdana" w:hAnsi="Verdana"/>
          <w:sz w:val="20"/>
          <w:szCs w:val="20"/>
          <w:lang w:eastAsia="ro-RO"/>
        </w:rPr>
        <w:t xml:space="preserve">, </w:t>
      </w:r>
      <w:hyperlink r:id="rId11">
        <w:r>
          <w:rPr>
            <w:rFonts w:cs="Verdana" w:ascii="Verdana" w:hAnsi="Verdana"/>
            <w:sz w:val="20"/>
            <w:szCs w:val="20"/>
            <w:u w:val="single"/>
            <w:lang w:eastAsia="ro-RO"/>
          </w:rPr>
          <w:t>www.just.ro</w:t>
        </w:r>
      </w:hyperlink>
      <w:r>
        <w:rPr>
          <w:rFonts w:cs="Verdana" w:ascii="Verdana" w:hAnsi="Verdana"/>
          <w:sz w:val="20"/>
          <w:szCs w:val="20"/>
          <w:lang w:eastAsia="ro-RO"/>
        </w:rPr>
        <w:t xml:space="preserve">, platforma data.gov.ro. </w:t>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rPr>
        <w:t xml:space="preserve">Pe site-ul instituției </w:t>
      </w:r>
      <w:hyperlink r:id="rId12">
        <w:r>
          <w:rPr>
            <w:rFonts w:cs="Verdana" w:ascii="Verdana" w:hAnsi="Verdana"/>
            <w:sz w:val="20"/>
            <w:szCs w:val="20"/>
            <w:u w:val="single"/>
            <w:lang w:eastAsia="ro-RO"/>
          </w:rPr>
          <w:t>www.onrc.ro</w:t>
        </w:r>
      </w:hyperlink>
      <w:r>
        <w:rPr>
          <w:rFonts w:cs="Verdana" w:ascii="Verdana" w:hAnsi="Verdana"/>
          <w:sz w:val="20"/>
          <w:szCs w:val="20"/>
          <w:lang w:eastAsia="ro-RO"/>
        </w:rPr>
        <w:t xml:space="preserve"> și </w:t>
      </w:r>
      <w:hyperlink r:id="rId13">
        <w:r>
          <w:rPr>
            <w:rStyle w:val="InternetLink"/>
            <w:rFonts w:cs="Verdana" w:ascii="Verdana" w:hAnsi="Verdana"/>
            <w:color w:val="auto"/>
            <w:sz w:val="20"/>
            <w:szCs w:val="20"/>
            <w:lang w:eastAsia="ro-RO"/>
          </w:rPr>
          <w:t>www.bpi.ro</w:t>
        </w:r>
      </w:hyperlink>
      <w:r>
        <w:rPr>
          <w:rFonts w:cs="Verdana" w:ascii="Verdana" w:hAnsi="Verdana"/>
          <w:sz w:val="20"/>
          <w:szCs w:val="20"/>
          <w:lang w:eastAsia="ro-RO"/>
        </w:rPr>
        <w:t>–</w:t>
      </w:r>
      <w:r>
        <w:rPr>
          <w:rFonts w:cs="Verdana" w:ascii="Verdana" w:hAnsi="Verdana"/>
          <w:sz w:val="20"/>
          <w:szCs w:val="20"/>
          <w:shd w:fill="FFFFFF" w:val="clear"/>
        </w:rPr>
        <w:t>1.016.913</w:t>
      </w:r>
      <w:r>
        <w:rPr>
          <w:rFonts w:cs="Verdana" w:ascii="Verdana" w:hAnsi="Verdana"/>
          <w:sz w:val="20"/>
          <w:szCs w:val="20"/>
          <w:lang w:eastAsia="ro-RO"/>
        </w:rPr>
        <w:t xml:space="preserve"> vizitatori unici,</w:t>
      </w:r>
      <w:r>
        <w:rPr>
          <w:rFonts w:cs="Verdana" w:ascii="Verdana" w:hAnsi="Verdana"/>
          <w:sz w:val="20"/>
          <w:szCs w:val="20"/>
          <w:shd w:fill="FFFFFF" w:val="clear"/>
        </w:rPr>
        <w:t xml:space="preserve"> 2.662.643 </w:t>
      </w:r>
      <w:r>
        <w:rPr>
          <w:rFonts w:cs="Verdana" w:ascii="Verdana" w:hAnsi="Verdana"/>
          <w:sz w:val="20"/>
          <w:szCs w:val="20"/>
          <w:lang w:eastAsia="ro-RO"/>
        </w:rPr>
        <w:t>– sesiuni accesate,</w:t>
      </w:r>
      <w:r>
        <w:rPr>
          <w:rFonts w:cs="Verdana" w:ascii="Verdana" w:hAnsi="Verdana"/>
          <w:sz w:val="20"/>
          <w:szCs w:val="20"/>
          <w:shd w:fill="FFFFFF" w:val="clear"/>
        </w:rPr>
        <w:t xml:space="preserve"> 10.246.375</w:t>
      </w:r>
      <w:r>
        <w:rPr>
          <w:rFonts w:cs="Verdana" w:ascii="Verdana" w:hAnsi="Verdana"/>
          <w:sz w:val="20"/>
          <w:szCs w:val="20"/>
          <w:lang w:eastAsia="ro-RO"/>
        </w:rPr>
        <w:t xml:space="preserve"> – pagini  vizualizate; </w:t>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rPr>
        <w:t xml:space="preserve">Pe portalul instituției  </w:t>
      </w:r>
      <w:hyperlink r:id="rId14">
        <w:r>
          <w:rPr>
            <w:rFonts w:cs="Verdana" w:ascii="Verdana" w:hAnsi="Verdana"/>
            <w:sz w:val="20"/>
            <w:szCs w:val="20"/>
            <w:u w:val="single"/>
          </w:rPr>
          <w:t>https://portal.onrc.ro</w:t>
        </w:r>
      </w:hyperlink>
      <w:r>
        <w:rPr>
          <w:rFonts w:cs="Verdana" w:ascii="Verdana" w:hAnsi="Verdana"/>
          <w:sz w:val="20"/>
          <w:szCs w:val="20"/>
          <w:u w:val="single"/>
        </w:rPr>
        <w:t xml:space="preserve">, </w:t>
      </w:r>
      <w:r>
        <w:rPr>
          <w:rFonts w:cs="Verdana" w:ascii="Verdana" w:hAnsi="Verdana"/>
          <w:sz w:val="20"/>
          <w:szCs w:val="20"/>
          <w:u w:val="single"/>
          <w:shd w:fill="FFFFFF" w:val="clear"/>
        </w:rPr>
        <w:t>1.284.867</w:t>
      </w:r>
      <w:r>
        <w:rPr>
          <w:rFonts w:cs="Verdana" w:ascii="Verdana" w:hAnsi="Verdana"/>
          <w:sz w:val="20"/>
          <w:szCs w:val="20"/>
          <w:u w:val="single"/>
          <w:lang w:eastAsia="ro-RO"/>
        </w:rPr>
        <w:t xml:space="preserve"> </w:t>
      </w:r>
      <w:r>
        <w:rPr>
          <w:rFonts w:cs="Verdana" w:ascii="Verdana" w:hAnsi="Verdana"/>
          <w:sz w:val="20"/>
          <w:szCs w:val="20"/>
          <w:lang w:eastAsia="ro-RO"/>
        </w:rPr>
        <w:t>- vizitatori unici,</w:t>
      </w:r>
      <w:r>
        <w:rPr>
          <w:rFonts w:cs="Verdana" w:ascii="Verdana" w:hAnsi="Verdana"/>
          <w:sz w:val="20"/>
          <w:szCs w:val="20"/>
          <w:shd w:fill="FFFFFF" w:val="clear"/>
        </w:rPr>
        <w:t xml:space="preserve"> 7.013.960 </w:t>
      </w:r>
      <w:r>
        <w:rPr>
          <w:rFonts w:cs="Verdana" w:ascii="Verdana" w:hAnsi="Verdana"/>
          <w:sz w:val="20"/>
          <w:szCs w:val="20"/>
          <w:lang w:eastAsia="ro-RO"/>
        </w:rPr>
        <w:t>– sesiuni accesate,</w:t>
      </w:r>
      <w:r>
        <w:rPr>
          <w:rFonts w:cs="Verdana" w:ascii="Verdana" w:hAnsi="Verdana"/>
          <w:sz w:val="20"/>
          <w:szCs w:val="20"/>
          <w:shd w:fill="FFFFFF" w:val="clear"/>
        </w:rPr>
        <w:t xml:space="preserve"> 86.792.001</w:t>
      </w:r>
      <w:r>
        <w:rPr>
          <w:rFonts w:cs="Verdana" w:ascii="Verdana" w:hAnsi="Verdana"/>
          <w:sz w:val="20"/>
          <w:szCs w:val="20"/>
          <w:lang w:eastAsia="ro-RO"/>
        </w:rPr>
        <w:t xml:space="preserve"> – pagini vizualizate;</w:t>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shd w:fill="FFFFFF" w:val="clear"/>
        </w:rPr>
        <w:t>Vizitatori la sediile oficiilor registrului comerţului de pe lângă tribunale = 1.280.763.</w:t>
      </w:r>
      <w:bookmarkStart w:id="75" w:name="do_ax10_pa70"/>
      <w:bookmarkEnd w:id="75"/>
    </w:p>
    <w:p>
      <w:pPr>
        <w:pStyle w:val="Normal"/>
        <w:shd w:val="clear" w:color="auto" w:fill="FFFFFF"/>
        <w:spacing w:lineRule="auto" w:line="240" w:before="0" w:after="0"/>
        <w:jc w:val="both"/>
        <w:rPr>
          <w:rFonts w:ascii="Verdana" w:hAnsi="Verdana" w:cs="Verdana"/>
          <w:sz w:val="20"/>
          <w:szCs w:val="20"/>
          <w:lang w:eastAsia="ro-RO"/>
        </w:rPr>
      </w:pPr>
      <w:hyperlink r:id="rId15">
        <w:r>
          <w:rPr>
            <w:rFonts w:cs="Verdana" w:ascii="Verdana" w:hAnsi="Verdana"/>
            <w:sz w:val="20"/>
            <w:szCs w:val="20"/>
            <w:u w:val="single"/>
            <w:lang w:eastAsia="ro-RO"/>
          </w:rPr>
          <w:t>www.just.ro</w:t>
        </w:r>
      </w:hyperlink>
      <w:r>
        <w:rPr>
          <w:rFonts w:cs="Verdana" w:ascii="Verdana" w:hAnsi="Verdana"/>
          <w:sz w:val="20"/>
          <w:szCs w:val="20"/>
          <w:lang w:eastAsia="ro-RO"/>
        </w:rPr>
        <w:t xml:space="preserve"> și platforma data.gov.ro – sunt publicate 4 seturi de date privind informațiile gratuite despre profesioniștii înregistrați în registrul comerțului (denumirea, numărul de ordine în registrul comerțului, identificatorul unic la nivel european, codul unic de identificare fiscală, sediul social și starea firmei).</w:t>
      </w:r>
    </w:p>
    <w:p>
      <w:pPr>
        <w:pStyle w:val="Normal"/>
        <w:shd w:val="clear" w:color="auto" w:fill="FFFFFF"/>
        <w:spacing w:lineRule="auto" w:line="240" w:before="0" w:after="0"/>
        <w:jc w:val="both"/>
        <w:rPr>
          <w:rFonts w:ascii="Verdana" w:hAnsi="Verdana" w:cs="Verdana"/>
          <w:sz w:val="20"/>
          <w:szCs w:val="20"/>
          <w:lang w:eastAsia="ro-RO"/>
        </w:rPr>
      </w:pPr>
      <w:r>
        <w:rPr>
          <w:rFonts w:cs="Verdana" w:ascii="Verdana" w:hAnsi="Verdana"/>
          <w:sz w:val="20"/>
          <w:szCs w:val="20"/>
          <w:lang w:eastAsia="ro-RO"/>
        </w:rPr>
      </w:r>
    </w:p>
    <w:p>
      <w:pPr>
        <w:pStyle w:val="Normal"/>
        <w:shd w:val="clear" w:color="auto" w:fill="FFFFFF"/>
        <w:spacing w:lineRule="auto" w:line="240" w:before="0" w:after="0"/>
        <w:jc w:val="both"/>
        <w:rPr>
          <w:rFonts w:ascii="Verdana" w:hAnsi="Verdana" w:cs="Verdana"/>
          <w:sz w:val="20"/>
          <w:szCs w:val="20"/>
          <w:lang w:eastAsia="ro-RO"/>
        </w:rPr>
      </w:pPr>
      <w:bookmarkStart w:id="76" w:name="do_ax10_pa71"/>
      <w:bookmarkEnd w:id="76"/>
      <w:r>
        <w:rPr>
          <w:rFonts w:cs="Verdana" w:ascii="Verdana" w:hAnsi="Verdana"/>
          <w:sz w:val="20"/>
          <w:szCs w:val="20"/>
          <w:lang w:eastAsia="ro-RO"/>
        </w:rPr>
        <w:t xml:space="preserve">b) Enumeraţi punctele pe care le consideraţi necesar a fi îmbunătăţite la nivelul instituţiei dumneavoastră pentru creşterea eficienţei procesului de asigurare a accesului la informaţii de interes public: </w:t>
      </w:r>
    </w:p>
    <w:tbl>
      <w:tblPr>
        <w:tblW w:w="9675" w:type="dxa"/>
        <w:jc w:val="left"/>
        <w:tblInd w:w="-13" w:type="dxa"/>
        <w:tblLayout w:type="fixed"/>
        <w:tblCellMar>
          <w:top w:w="15" w:type="dxa"/>
          <w:left w:w="22" w:type="dxa"/>
          <w:bottom w:w="15" w:type="dxa"/>
          <w:right w:w="22" w:type="dxa"/>
        </w:tblCellMar>
        <w:tblLook w:firstRow="1" w:noVBand="0" w:lastRow="0" w:firstColumn="1" w:lastColumn="0" w:noHBand="0" w:val="00a0"/>
      </w:tblPr>
      <w:tblGrid>
        <w:gridCol w:w="9675"/>
      </w:tblGrid>
      <w:tr>
        <w:trPr/>
        <w:tc>
          <w:tcPr>
            <w:tcW w:w="967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30" w:after="30"/>
              <w:rPr>
                <w:rFonts w:ascii="Verdana" w:hAnsi="Verdana" w:cs="Verdana"/>
                <w:sz w:val="20"/>
                <w:szCs w:val="20"/>
                <w:lang w:eastAsia="ro-RO"/>
              </w:rPr>
            </w:pPr>
            <w:bookmarkStart w:id="77" w:name="do_ax10_pa72"/>
            <w:bookmarkEnd w:id="77"/>
            <w:r>
              <w:rPr>
                <w:rFonts w:cs="Verdana" w:ascii="Verdana" w:hAnsi="Verdana"/>
                <w:sz w:val="20"/>
                <w:szCs w:val="20"/>
                <w:lang w:eastAsia="ro-RO"/>
              </w:rPr>
              <w:t>Nu este cazul</w:t>
            </w:r>
          </w:p>
        </w:tc>
      </w:tr>
    </w:tbl>
    <w:p>
      <w:pPr>
        <w:pStyle w:val="Normal"/>
        <w:shd w:val="clear" w:color="auto" w:fill="FFFFFF"/>
        <w:spacing w:lineRule="auto" w:line="240" w:before="0" w:after="0"/>
        <w:jc w:val="both"/>
        <w:rPr>
          <w:rFonts w:ascii="Verdana" w:hAnsi="Verdana" w:cs="Verdana"/>
          <w:sz w:val="20"/>
          <w:szCs w:val="20"/>
          <w:lang w:eastAsia="ro-RO"/>
        </w:rPr>
      </w:pPr>
      <w:bookmarkStart w:id="78" w:name="do_ax10_pa73"/>
      <w:bookmarkEnd w:id="78"/>
      <w:r>
        <w:rPr>
          <w:rFonts w:cs="Verdana" w:ascii="Verdana" w:hAnsi="Verdana"/>
          <w:sz w:val="20"/>
          <w:szCs w:val="20"/>
          <w:lang w:eastAsia="ro-RO"/>
        </w:rPr>
        <w:t xml:space="preserve">c) Enumeraţi măsurile luate pentru îmbunătăţirea procesului de asigurare a accesului la informaţii de interes public: </w:t>
      </w:r>
    </w:p>
    <w:tbl>
      <w:tblPr>
        <w:tblW w:w="15069" w:type="dxa"/>
        <w:jc w:val="left"/>
        <w:tblInd w:w="-13" w:type="dxa"/>
        <w:tblLayout w:type="fixed"/>
        <w:tblCellMar>
          <w:top w:w="15" w:type="dxa"/>
          <w:left w:w="22" w:type="dxa"/>
          <w:bottom w:w="15" w:type="dxa"/>
          <w:right w:w="22" w:type="dxa"/>
        </w:tblCellMar>
        <w:tblLook w:firstRow="1" w:noVBand="0" w:lastRow="0" w:firstColumn="1" w:lastColumn="0" w:noHBand="0" w:val="00a0"/>
      </w:tblPr>
      <w:tblGrid>
        <w:gridCol w:w="15069"/>
      </w:tblGrid>
      <w:tr>
        <w:trPr>
          <w:trHeight w:val="482" w:hRule="atLeast"/>
        </w:trPr>
        <w:tc>
          <w:tcPr>
            <w:tcW w:w="15069" w:type="dxa"/>
            <w:tcBorders>
              <w:top w:val="outset" w:sz="6" w:space="0" w:color="000000"/>
              <w:left w:val="outset" w:sz="6" w:space="0" w:color="000000"/>
              <w:bottom w:val="outset" w:sz="6" w:space="0" w:color="000000"/>
              <w:right w:val="outset" w:sz="6" w:space="0" w:color="000000"/>
            </w:tcBorders>
          </w:tcPr>
          <w:p>
            <w:pPr>
              <w:pStyle w:val="Normal"/>
              <w:widowControl w:val="false"/>
              <w:shd w:val="clear" w:color="auto" w:fill="FFFFFF"/>
              <w:spacing w:lineRule="auto" w:line="240" w:before="0" w:after="0"/>
              <w:jc w:val="both"/>
              <w:rPr>
                <w:rFonts w:ascii="Verdana" w:hAnsi="Verdana" w:cs="Verdana"/>
                <w:sz w:val="20"/>
                <w:szCs w:val="20"/>
                <w:lang w:eastAsia="ro-RO"/>
              </w:rPr>
            </w:pPr>
            <w:bookmarkStart w:id="79" w:name="do_ax10_pa74"/>
            <w:bookmarkEnd w:id="79"/>
            <w:r>
              <w:rPr>
                <w:rFonts w:cs="Verdana" w:ascii="Verdana" w:hAnsi="Verdana"/>
                <w:sz w:val="20"/>
                <w:szCs w:val="20"/>
                <w:lang w:eastAsia="ro-RO"/>
              </w:rPr>
              <w:t>Prin răspunsurile formulate persoanelor fizice sau juridice care solicitau informații ce nu se înscriau în categoria celor prevăzute de Legea nr. 544/2001, s-a acordat îndrumare inclusiv pentru identificarea și/sau accesarea informațiilor dorite;</w:t>
            </w:r>
          </w:p>
          <w:p>
            <w:pPr>
              <w:pStyle w:val="Normal"/>
              <w:widowControl w:val="false"/>
              <w:spacing w:lineRule="auto" w:line="240" w:before="30" w:after="30"/>
              <w:jc w:val="both"/>
              <w:rPr>
                <w:rFonts w:ascii="Verdana" w:hAnsi="Verdana" w:cs="Verdana"/>
                <w:sz w:val="20"/>
                <w:szCs w:val="20"/>
                <w:lang w:eastAsia="ro-RO"/>
              </w:rPr>
            </w:pPr>
            <w:r>
              <w:rPr>
                <w:rFonts w:cs="Verdana" w:ascii="Verdana" w:hAnsi="Verdana"/>
                <w:sz w:val="20"/>
                <w:szCs w:val="20"/>
                <w:lang w:eastAsia="ro-RO"/>
              </w:rPr>
              <w:t>Afișarea informațiilor de interes public pe site-ul instituției în format deschis, încă din anul 2014, iar după adoptarea Memorandumului privind Creşterea transparenţei şi standardizarea afişării informaţiilor de interes public, aprobat în şedinţa de Guvern din data de 2 martie 2016, acestea au fost afișate conform acestei standardizări.</w:t>
            </w:r>
          </w:p>
        </w:tc>
      </w:tr>
    </w:tbl>
    <w:p>
      <w:pPr>
        <w:pStyle w:val="Normal"/>
        <w:tabs>
          <w:tab w:val="clear" w:pos="708"/>
          <w:tab w:val="left" w:pos="6210" w:leader="none"/>
        </w:tabs>
        <w:spacing w:lineRule="auto" w:line="240" w:before="0" w:after="0"/>
        <w:jc w:val="both"/>
        <w:rPr>
          <w:rFonts w:ascii="Arial Narrow" w:hAnsi="Arial Narrow" w:cs="Arial Narrow"/>
          <w:b/>
          <w:b/>
          <w:bCs/>
          <w:sz w:val="24"/>
          <w:szCs w:val="24"/>
        </w:rPr>
      </w:pPr>
      <w:r>
        <w:rPr>
          <w:rFonts w:cs="Arial Narrow" w:ascii="Arial Narrow" w:hAnsi="Arial Narrow"/>
          <w:b/>
          <w:bCs/>
          <w:sz w:val="24"/>
          <w:szCs w:val="24"/>
        </w:rPr>
        <w:tab/>
      </w:r>
    </w:p>
    <w:p>
      <w:pPr>
        <w:pStyle w:val="Normal"/>
        <w:spacing w:lineRule="auto" w:line="240" w:before="0" w:after="0"/>
        <w:jc w:val="center"/>
        <w:rPr>
          <w:rFonts w:ascii="Arial Narrow" w:hAnsi="Arial Narrow" w:eastAsia="Times New Roman" w:cs="Times New Roman"/>
          <w:b/>
          <w:b/>
          <w:bCs/>
          <w:sz w:val="24"/>
          <w:szCs w:val="24"/>
        </w:rPr>
      </w:pPr>
      <w:r>
        <w:rPr/>
      </w:r>
    </w:p>
    <w:sectPr>
      <w:type w:val="nextPage"/>
      <w:pgSz w:orient="landscape" w:w="16838" w:h="11906"/>
      <w:pgMar w:left="1417" w:right="1417" w:header="0" w:top="709" w:footer="0" w:bottom="28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Arial Narrow">
    <w:charset w:val="ee"/>
    <w:family w:val="auto"/>
    <w:pitch w:val="default"/>
  </w:font>
  <w:font w:name="Arial">
    <w:charset w:val="ee"/>
    <w:family w:val="auto"/>
    <w:pitch w:val="default"/>
  </w:font>
  <w:font w:name="Arial Narrow">
    <w:charset w:val="ee"/>
    <w:family w:val="roman"/>
    <w:pitch w:val="variable"/>
  </w:font>
  <w:font w:name="Verdana">
    <w:charset w:val="ee"/>
    <w:family w:val="roman"/>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1065" w:hanging="360"/>
      </w:pPr>
      <w:rPr>
        <w:rFonts w:ascii="Verdana" w:hAnsi="Verdana" w:cs="Verdana"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o-RO" w:eastAsia="ro-RO"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4d19"/>
    <w:pPr>
      <w:widowControl/>
      <w:suppressAutoHyphens w:val="true"/>
      <w:bidi w:val="0"/>
      <w:spacing w:lineRule="auto" w:line="276" w:before="0" w:after="200"/>
      <w:jc w:val="left"/>
    </w:pPr>
    <w:rPr>
      <w:rFonts w:cs="Calibri" w:ascii="Calibri" w:hAnsi="Calibri" w:eastAsia="Calibri"/>
      <w:color w:val="auto"/>
      <w:kern w:val="0"/>
      <w:sz w:val="22"/>
      <w:szCs w:val="22"/>
      <w:lang w:eastAsia="en-US" w:val="ro-RO"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rsid w:val="005d4d19"/>
    <w:rPr>
      <w:color w:val="0000FF"/>
      <w:u w:val="single"/>
    </w:rPr>
  </w:style>
  <w:style w:type="character" w:styleId="TextnBalonCaracter" w:customStyle="1">
    <w:name w:val="Text în Balon Caracter"/>
    <w:basedOn w:val="DefaultParagraphFont"/>
    <w:link w:val="TextnBalon"/>
    <w:uiPriority w:val="99"/>
    <w:semiHidden/>
    <w:qFormat/>
    <w:locked/>
    <w:rsid w:val="005d4d19"/>
    <w:rPr>
      <w:rFonts w:ascii="Tahoma" w:hAnsi="Tahoma" w:cs="Tahoma"/>
      <w:sz w:val="16"/>
      <w:szCs w:val="16"/>
    </w:rPr>
  </w:style>
  <w:style w:type="character" w:styleId="AntetCaracter" w:customStyle="1">
    <w:name w:val="Antet Caracter"/>
    <w:basedOn w:val="DefaultParagraphFont"/>
    <w:link w:val="Antet"/>
    <w:uiPriority w:val="99"/>
    <w:qFormat/>
    <w:rsid w:val="00683931"/>
    <w:rPr>
      <w:rFonts w:cs="Calibri"/>
      <w:lang w:eastAsia="en-US"/>
    </w:rPr>
  </w:style>
  <w:style w:type="character" w:styleId="SubsolCaracter" w:customStyle="1">
    <w:name w:val="Subsol Caracter"/>
    <w:basedOn w:val="DefaultParagraphFont"/>
    <w:link w:val="Subsol"/>
    <w:uiPriority w:val="99"/>
    <w:qFormat/>
    <w:rsid w:val="00683931"/>
    <w:rPr>
      <w:rFonts w:cs="Calibri"/>
      <w:lang w:eastAsia="en-U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99"/>
    <w:qFormat/>
    <w:rsid w:val="005d4d19"/>
    <w:pPr>
      <w:ind w:left="720" w:hanging="0"/>
    </w:pPr>
    <w:rPr/>
  </w:style>
  <w:style w:type="paragraph" w:styleId="BalloonText">
    <w:name w:val="Balloon Text"/>
    <w:basedOn w:val="Normal"/>
    <w:link w:val="TextnBalonCaracter"/>
    <w:uiPriority w:val="99"/>
    <w:semiHidden/>
    <w:qFormat/>
    <w:rsid w:val="005d4d19"/>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AntetCaracter"/>
    <w:uiPriority w:val="99"/>
    <w:unhideWhenUsed/>
    <w:rsid w:val="00683931"/>
    <w:pPr>
      <w:tabs>
        <w:tab w:val="clear" w:pos="708"/>
        <w:tab w:val="center" w:pos="4703" w:leader="none"/>
        <w:tab w:val="right" w:pos="9406" w:leader="none"/>
      </w:tabs>
      <w:spacing w:lineRule="auto" w:line="240" w:before="0" w:after="0"/>
    </w:pPr>
    <w:rPr/>
  </w:style>
  <w:style w:type="paragraph" w:styleId="Footer">
    <w:name w:val="Footer"/>
    <w:basedOn w:val="Normal"/>
    <w:link w:val="SubsolCaracter"/>
    <w:uiPriority w:val="99"/>
    <w:unhideWhenUsed/>
    <w:rsid w:val="00683931"/>
    <w:pPr>
      <w:tabs>
        <w:tab w:val="clear" w:pos="708"/>
        <w:tab w:val="center" w:pos="4703" w:leader="none"/>
        <w:tab w:val="right" w:pos="9406" w:leader="none"/>
      </w:tabs>
      <w:spacing w:lineRule="auto" w:line="240" w:before="0" w:after="0"/>
    </w:pPr>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luminita.ionita/sintact%203.0/cache/Legislatie/temp/00051687.htm" TargetMode="External"/><Relationship Id="rId3" Type="http://schemas.openxmlformats.org/officeDocument/2006/relationships/hyperlink" Target="../../../luminita.ionita/sintact%203.0/cache/Legislatie/temp/00051687.htm" TargetMode="External"/><Relationship Id="rId4" Type="http://schemas.openxmlformats.org/officeDocument/2006/relationships/hyperlink" Target="../../../luminita.ionita/sintact%203.0/cache/Legislatie/temp/00051687.htm" TargetMode="External"/><Relationship Id="rId5" Type="http://schemas.openxmlformats.org/officeDocument/2006/relationships/hyperlink" Target="../../../luminita.ionita/sintact%203.0/cache/Legislatie/temp/00051687.htm" TargetMode="External"/><Relationship Id="rId6" Type="http://schemas.openxmlformats.org/officeDocument/2006/relationships/hyperlink" Target="../../../luminita.ionita/sintact%203.0/cache/Legislatie/temp/00051687.htm" TargetMode="External"/><Relationship Id="rId7" Type="http://schemas.openxmlformats.org/officeDocument/2006/relationships/hyperlink" Target="../../../luminita.ionita/sintact%203.0/cache/Legislatie/temp/00051687.htm" TargetMode="External"/><Relationship Id="rId8" Type="http://schemas.openxmlformats.org/officeDocument/2006/relationships/hyperlink" Target="../../../luminita.ionita/sintact%203.0/cache/Legislatie/temp/00051687.htm" TargetMode="External"/><Relationship Id="rId9" Type="http://schemas.openxmlformats.org/officeDocument/2006/relationships/hyperlink" Target="http://www.onrc.ro/" TargetMode="External"/><Relationship Id="rId10" Type="http://schemas.openxmlformats.org/officeDocument/2006/relationships/hyperlink" Target="http://www.bpi.ro/" TargetMode="External"/><Relationship Id="rId11" Type="http://schemas.openxmlformats.org/officeDocument/2006/relationships/hyperlink" Target="http://www.just.ro/" TargetMode="External"/><Relationship Id="rId12" Type="http://schemas.openxmlformats.org/officeDocument/2006/relationships/hyperlink" Target="http://www.onrc.ro/" TargetMode="External"/><Relationship Id="rId13" Type="http://schemas.openxmlformats.org/officeDocument/2006/relationships/hyperlink" Target="http://www.bpi.ro/" TargetMode="External"/><Relationship Id="rId14" Type="http://schemas.openxmlformats.org/officeDocument/2006/relationships/hyperlink" Target="https://portal.onrc.ro/" TargetMode="External"/><Relationship Id="rId15" Type="http://schemas.openxmlformats.org/officeDocument/2006/relationships/hyperlink" Target="http://www.just.ro/"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D5C0F-0D31-4D42-A44F-D227F802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Application>LibreOffice/7.0.4.2$Windows_X86_64 LibreOffice_project/dcf040e67528d9187c66b2379df5ea4407429775</Application>
  <AppVersion>15.0000</AppVersion>
  <Pages>6</Pages>
  <Words>1600</Words>
  <Characters>10165</Characters>
  <CharactersWithSpaces>11560</CharactersWithSpaces>
  <Paragraphs>207</Paragraphs>
  <Company>ONRC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2021-04-05T12:13:00Z</dcterms:created>
  <dc:creator>luminita.ionita</dc:creator>
  <dc:description/>
  <dc:language>ro-RO</dc:language>
  <cp:lastModifiedBy/>
  <cp:lastPrinted>2021-04-07T11:43:00Z</cp:lastPrinted>
  <dcterms:modified xsi:type="dcterms:W3CDTF">2021-04-08T11:56:31Z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